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FE186C" w14:textId="77777777" w:rsidR="00744B47" w:rsidRDefault="00744B47">
      <w:pPr>
        <w:ind w:firstLineChars="0" w:firstLine="0"/>
        <w:jc w:val="center"/>
        <w:rPr>
          <w:rFonts w:ascii="Times New Roman" w:hAnsi="Times New Roman" w:cs="Times New Roman"/>
          <w:b/>
          <w:sz w:val="52"/>
          <w:szCs w:val="52"/>
        </w:rPr>
      </w:pPr>
    </w:p>
    <w:p w14:paraId="6DFBD2AE" w14:textId="77777777" w:rsidR="00744B47" w:rsidRDefault="00000000">
      <w:pPr>
        <w:ind w:firstLineChars="0" w:firstLine="0"/>
        <w:jc w:val="center"/>
        <w:rPr>
          <w:rFonts w:ascii="Times New Roman" w:eastAsia="黑体" w:hAnsi="Times New Roman" w:cs="Times New Roman"/>
          <w:bCs/>
          <w:sz w:val="48"/>
          <w:szCs w:val="48"/>
        </w:rPr>
      </w:pPr>
      <w:r>
        <w:rPr>
          <w:rFonts w:ascii="Times New Roman" w:eastAsia="黑体" w:hAnsi="Times New Roman" w:cs="Times New Roman"/>
          <w:bCs/>
          <w:sz w:val="48"/>
          <w:szCs w:val="48"/>
        </w:rPr>
        <w:t>中华人民共和国国家标准</w:t>
      </w:r>
    </w:p>
    <w:p w14:paraId="70CE492E" w14:textId="77777777" w:rsidR="00744B47" w:rsidRDefault="00744B47">
      <w:pPr>
        <w:ind w:firstLineChars="0" w:firstLine="0"/>
        <w:jc w:val="center"/>
        <w:rPr>
          <w:rFonts w:ascii="Times New Roman" w:hAnsi="Times New Roman" w:cs="Times New Roman"/>
          <w:b/>
          <w:sz w:val="48"/>
          <w:szCs w:val="48"/>
        </w:rPr>
      </w:pPr>
    </w:p>
    <w:p w14:paraId="34DA602C" w14:textId="77777777" w:rsidR="00744B47" w:rsidRDefault="00744B47">
      <w:pPr>
        <w:ind w:firstLineChars="0" w:firstLine="0"/>
        <w:jc w:val="center"/>
        <w:rPr>
          <w:rFonts w:ascii="Times New Roman" w:hAnsi="Times New Roman" w:cs="Times New Roman"/>
          <w:b/>
          <w:sz w:val="48"/>
          <w:szCs w:val="48"/>
        </w:rPr>
      </w:pPr>
    </w:p>
    <w:p w14:paraId="38A85891" w14:textId="77777777" w:rsidR="00744B47" w:rsidRDefault="00000000">
      <w:pPr>
        <w:spacing w:line="240" w:lineRule="auto"/>
        <w:ind w:firstLineChars="0" w:firstLine="0"/>
        <w:jc w:val="center"/>
        <w:rPr>
          <w:rFonts w:ascii="Times New Roman" w:eastAsia="方正小标宋简体" w:hAnsi="Times New Roman" w:cs="Times New Roman"/>
          <w:bCs/>
          <w:snapToGrid w:val="0"/>
          <w:kern w:val="0"/>
          <w:sz w:val="44"/>
          <w:szCs w:val="44"/>
        </w:rPr>
      </w:pPr>
      <w:r>
        <w:rPr>
          <w:rFonts w:ascii="Times New Roman" w:eastAsia="方正小标宋简体" w:hAnsi="Times New Roman" w:cs="Times New Roman"/>
          <w:bCs/>
          <w:snapToGrid w:val="0"/>
          <w:kern w:val="0"/>
          <w:sz w:val="44"/>
          <w:szCs w:val="44"/>
        </w:rPr>
        <w:t>《</w:t>
      </w:r>
      <w:r>
        <w:rPr>
          <w:rFonts w:ascii="Times New Roman" w:eastAsia="方正小标宋简体" w:hAnsi="Times New Roman" w:cs="Times New Roman" w:hint="eastAsia"/>
          <w:bCs/>
          <w:snapToGrid w:val="0"/>
          <w:kern w:val="0"/>
          <w:sz w:val="44"/>
          <w:szCs w:val="44"/>
        </w:rPr>
        <w:t>温室气体排放核算与报告要求</w:t>
      </w:r>
      <w:r>
        <w:rPr>
          <w:rFonts w:ascii="Times New Roman" w:eastAsia="方正小标宋简体" w:hAnsi="Times New Roman" w:cs="Times New Roman" w:hint="eastAsia"/>
          <w:bCs/>
          <w:snapToGrid w:val="0"/>
          <w:kern w:val="0"/>
          <w:sz w:val="44"/>
          <w:szCs w:val="44"/>
        </w:rPr>
        <w:t xml:space="preserve"> </w:t>
      </w:r>
      <w:r>
        <w:rPr>
          <w:rFonts w:ascii="Times New Roman" w:eastAsia="方正小标宋简体" w:hAnsi="Times New Roman" w:cs="Times New Roman" w:hint="eastAsia"/>
          <w:bCs/>
          <w:snapToGrid w:val="0"/>
          <w:kern w:val="0"/>
          <w:sz w:val="44"/>
          <w:szCs w:val="44"/>
        </w:rPr>
        <w:t>第</w:t>
      </w:r>
      <w:r>
        <w:rPr>
          <w:rFonts w:ascii="Times New Roman" w:eastAsia="方正小标宋简体" w:hAnsi="Times New Roman" w:cs="Times New Roman" w:hint="eastAsia"/>
          <w:bCs/>
          <w:snapToGrid w:val="0"/>
          <w:kern w:val="0"/>
          <w:sz w:val="44"/>
          <w:szCs w:val="44"/>
        </w:rPr>
        <w:t>X</w:t>
      </w:r>
      <w:r>
        <w:rPr>
          <w:rFonts w:ascii="Times New Roman" w:eastAsia="方正小标宋简体" w:hAnsi="Times New Roman" w:cs="Times New Roman" w:hint="eastAsia"/>
          <w:bCs/>
          <w:snapToGrid w:val="0"/>
          <w:kern w:val="0"/>
          <w:sz w:val="44"/>
          <w:szCs w:val="44"/>
        </w:rPr>
        <w:t>部分：玻璃纤维及制品生产企业</w:t>
      </w:r>
      <w:r>
        <w:rPr>
          <w:rFonts w:ascii="Times New Roman" w:eastAsia="方正小标宋简体" w:hAnsi="Times New Roman" w:cs="Times New Roman"/>
          <w:bCs/>
          <w:snapToGrid w:val="0"/>
          <w:kern w:val="0"/>
          <w:sz w:val="44"/>
          <w:szCs w:val="44"/>
        </w:rPr>
        <w:t>》</w:t>
      </w:r>
    </w:p>
    <w:p w14:paraId="2D5A91B0" w14:textId="77777777" w:rsidR="00744B47" w:rsidRDefault="00000000">
      <w:pPr>
        <w:spacing w:line="240" w:lineRule="auto"/>
        <w:ind w:firstLineChars="0" w:firstLine="0"/>
        <w:jc w:val="center"/>
        <w:rPr>
          <w:rFonts w:ascii="Times New Roman" w:eastAsia="方正小标宋简体" w:hAnsi="Times New Roman" w:cs="Times New Roman"/>
          <w:bCs/>
          <w:snapToGrid w:val="0"/>
          <w:kern w:val="0"/>
          <w:sz w:val="40"/>
          <w:szCs w:val="40"/>
        </w:rPr>
      </w:pPr>
      <w:r>
        <w:rPr>
          <w:rFonts w:ascii="Times New Roman" w:eastAsia="方正小标宋简体" w:hAnsi="Times New Roman" w:cs="Times New Roman" w:hint="eastAsia"/>
          <w:bCs/>
          <w:snapToGrid w:val="0"/>
          <w:kern w:val="0"/>
          <w:sz w:val="36"/>
          <w:szCs w:val="36"/>
        </w:rPr>
        <w:t>（征求意见稿）</w:t>
      </w:r>
    </w:p>
    <w:p w14:paraId="0693CCB5" w14:textId="77777777" w:rsidR="00744B47" w:rsidRDefault="00744B47">
      <w:pPr>
        <w:ind w:firstLineChars="0" w:firstLine="0"/>
        <w:jc w:val="center"/>
        <w:rPr>
          <w:rFonts w:ascii="Times New Roman" w:hAnsi="Times New Roman" w:cs="Times New Roman"/>
          <w:b/>
          <w:sz w:val="36"/>
          <w:szCs w:val="36"/>
        </w:rPr>
      </w:pPr>
    </w:p>
    <w:p w14:paraId="6F20DEF8" w14:textId="77777777" w:rsidR="00744B47" w:rsidRDefault="00744B47">
      <w:pPr>
        <w:ind w:firstLineChars="0" w:firstLine="0"/>
        <w:jc w:val="center"/>
        <w:rPr>
          <w:rFonts w:ascii="Times New Roman" w:hAnsi="Times New Roman" w:cs="Times New Roman"/>
          <w:sz w:val="28"/>
        </w:rPr>
      </w:pPr>
    </w:p>
    <w:p w14:paraId="5B16B82B" w14:textId="77777777" w:rsidR="00744B47" w:rsidRDefault="00000000">
      <w:pPr>
        <w:ind w:firstLineChars="700" w:firstLine="3363"/>
        <w:rPr>
          <w:rFonts w:ascii="Times New Roman" w:hAnsi="Times New Roman" w:cs="Times New Roman"/>
          <w:b/>
          <w:w w:val="150"/>
          <w:sz w:val="48"/>
        </w:rPr>
      </w:pPr>
      <w:r>
        <w:rPr>
          <w:rFonts w:ascii="Times New Roman" w:eastAsia="华文隶书" w:hAnsi="Times New Roman" w:cs="Times New Roman"/>
          <w:b/>
          <w:sz w:val="48"/>
          <w:szCs w:val="48"/>
        </w:rPr>
        <w:t>编制说明</w:t>
      </w:r>
    </w:p>
    <w:p w14:paraId="11A42F01" w14:textId="77777777" w:rsidR="00744B47" w:rsidRDefault="00744B47">
      <w:pPr>
        <w:ind w:firstLine="560"/>
        <w:rPr>
          <w:rFonts w:ascii="Times New Roman" w:hAnsi="Times New Roman" w:cs="Times New Roman"/>
          <w:sz w:val="28"/>
        </w:rPr>
      </w:pPr>
    </w:p>
    <w:p w14:paraId="62ABE39F" w14:textId="77777777" w:rsidR="00744B47" w:rsidRDefault="00744B47">
      <w:pPr>
        <w:ind w:firstLine="560"/>
        <w:rPr>
          <w:rFonts w:ascii="Times New Roman" w:hAnsi="Times New Roman" w:cs="Times New Roman"/>
          <w:sz w:val="28"/>
        </w:rPr>
      </w:pPr>
    </w:p>
    <w:p w14:paraId="774835AE" w14:textId="77777777" w:rsidR="00744B47" w:rsidRDefault="00744B47">
      <w:pPr>
        <w:ind w:firstLine="560"/>
        <w:rPr>
          <w:rFonts w:ascii="Times New Roman" w:hAnsi="Times New Roman" w:cs="Times New Roman"/>
          <w:sz w:val="28"/>
        </w:rPr>
      </w:pPr>
    </w:p>
    <w:p w14:paraId="28405C22" w14:textId="77777777" w:rsidR="00744B47" w:rsidRDefault="00744B47">
      <w:pPr>
        <w:ind w:firstLine="560"/>
        <w:rPr>
          <w:rFonts w:ascii="Times New Roman" w:hAnsi="Times New Roman" w:cs="Times New Roman"/>
          <w:sz w:val="28"/>
        </w:rPr>
      </w:pPr>
    </w:p>
    <w:p w14:paraId="481B4B02" w14:textId="77777777" w:rsidR="00744B47" w:rsidRDefault="00744B47">
      <w:pPr>
        <w:ind w:firstLine="560"/>
        <w:rPr>
          <w:rFonts w:ascii="Times New Roman" w:hAnsi="Times New Roman" w:cs="Times New Roman"/>
          <w:sz w:val="28"/>
        </w:rPr>
      </w:pPr>
    </w:p>
    <w:p w14:paraId="5A197094" w14:textId="77777777" w:rsidR="00744B47" w:rsidRDefault="00744B47">
      <w:pPr>
        <w:ind w:firstLine="560"/>
        <w:rPr>
          <w:rFonts w:ascii="Times New Roman" w:hAnsi="Times New Roman" w:cs="Times New Roman"/>
          <w:sz w:val="28"/>
        </w:rPr>
      </w:pPr>
    </w:p>
    <w:p w14:paraId="1D00CA57" w14:textId="77777777" w:rsidR="00744B47" w:rsidRDefault="00000000">
      <w:pPr>
        <w:ind w:firstLineChars="0" w:firstLine="0"/>
        <w:jc w:val="center"/>
        <w:rPr>
          <w:rFonts w:ascii="Times New Roman" w:hAnsi="Times New Roman" w:cs="Times New Roman"/>
          <w:b/>
          <w:bCs/>
          <w:sz w:val="36"/>
          <w:szCs w:val="36"/>
        </w:rPr>
      </w:pPr>
      <w:r>
        <w:rPr>
          <w:rFonts w:ascii="Times New Roman" w:hAnsi="Times New Roman" w:cs="Times New Roman"/>
          <w:b/>
          <w:bCs/>
          <w:sz w:val="36"/>
          <w:szCs w:val="36"/>
        </w:rPr>
        <w:t>标准起草组</w:t>
      </w:r>
    </w:p>
    <w:p w14:paraId="425F26A6" w14:textId="77777777" w:rsidR="00744B47" w:rsidRDefault="00000000">
      <w:pPr>
        <w:ind w:firstLineChars="0" w:firstLine="0"/>
        <w:jc w:val="center"/>
        <w:rPr>
          <w:rFonts w:ascii="Times New Roman" w:hAnsi="Times New Roman" w:cs="Times New Roman"/>
          <w:sz w:val="24"/>
        </w:rPr>
      </w:pPr>
      <w:r>
        <w:rPr>
          <w:rFonts w:ascii="Times New Roman" w:hAnsi="Times New Roman" w:cs="Times New Roman"/>
          <w:b/>
          <w:bCs/>
          <w:sz w:val="36"/>
          <w:szCs w:val="36"/>
        </w:rPr>
        <w:t>2024</w:t>
      </w:r>
      <w:r>
        <w:rPr>
          <w:rFonts w:ascii="Times New Roman" w:hAnsi="Times New Roman" w:cs="Times New Roman"/>
          <w:b/>
          <w:bCs/>
          <w:sz w:val="36"/>
          <w:szCs w:val="36"/>
        </w:rPr>
        <w:t>年</w:t>
      </w:r>
      <w:r>
        <w:rPr>
          <w:rFonts w:ascii="Times New Roman" w:hAnsi="Times New Roman" w:cs="Times New Roman" w:hint="eastAsia"/>
          <w:b/>
          <w:bCs/>
          <w:sz w:val="36"/>
          <w:szCs w:val="36"/>
        </w:rPr>
        <w:t>0</w:t>
      </w:r>
      <w:r>
        <w:rPr>
          <w:rFonts w:ascii="Times New Roman" w:hAnsi="Times New Roman" w:cs="Times New Roman"/>
          <w:b/>
          <w:bCs/>
          <w:sz w:val="36"/>
          <w:szCs w:val="36"/>
        </w:rPr>
        <w:t>5</w:t>
      </w:r>
      <w:r>
        <w:rPr>
          <w:rFonts w:ascii="Times New Roman" w:hAnsi="Times New Roman" w:cs="Times New Roman"/>
          <w:b/>
          <w:bCs/>
          <w:sz w:val="36"/>
          <w:szCs w:val="36"/>
        </w:rPr>
        <w:t>月</w:t>
      </w:r>
    </w:p>
    <w:p w14:paraId="575A8D3D" w14:textId="77777777" w:rsidR="00744B47" w:rsidRDefault="00744B47">
      <w:pPr>
        <w:ind w:firstLine="420"/>
        <w:rPr>
          <w:rFonts w:ascii="Times New Roman" w:hAnsi="Times New Roman" w:cs="Times New Roman"/>
        </w:rPr>
      </w:pPr>
    </w:p>
    <w:p w14:paraId="47E93C52" w14:textId="77777777" w:rsidR="00744B47" w:rsidRDefault="00744B47">
      <w:pPr>
        <w:ind w:firstLine="480"/>
        <w:rPr>
          <w:rFonts w:ascii="Times New Roman" w:hAnsi="Times New Roman" w:cs="Times New Roman"/>
          <w:sz w:val="24"/>
        </w:rPr>
        <w:sectPr w:rsidR="00744B47">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titlePg/>
          <w:docGrid w:type="lines" w:linePitch="312"/>
        </w:sectPr>
      </w:pPr>
    </w:p>
    <w:p w14:paraId="59BBE37D" w14:textId="77777777" w:rsidR="00744B47" w:rsidRDefault="00000000">
      <w:pPr>
        <w:pStyle w:val="1"/>
        <w:rPr>
          <w:rFonts w:ascii="Times New Roman" w:hAnsi="Times New Roman" w:cs="Times New Roman"/>
        </w:rPr>
      </w:pPr>
      <w:r>
        <w:rPr>
          <w:rFonts w:ascii="Times New Roman" w:hAnsi="Times New Roman" w:cs="Times New Roman"/>
          <w:bCs w:val="0"/>
        </w:rPr>
        <w:lastRenderedPageBreak/>
        <w:t>工作简况</w:t>
      </w:r>
    </w:p>
    <w:p w14:paraId="18131A1D" w14:textId="77777777" w:rsidR="00744B47" w:rsidRDefault="00000000">
      <w:pPr>
        <w:pStyle w:val="2"/>
        <w:adjustRightInd w:val="0"/>
        <w:snapToGrid w:val="0"/>
        <w:spacing w:before="0" w:after="0" w:line="360" w:lineRule="auto"/>
        <w:ind w:firstLineChars="0" w:firstLine="0"/>
        <w:rPr>
          <w:rFonts w:asciiTheme="minorEastAsia" w:hAnsiTheme="minorEastAsia"/>
          <w:sz w:val="28"/>
          <w:szCs w:val="28"/>
        </w:rPr>
      </w:pPr>
      <w:r>
        <w:rPr>
          <w:rFonts w:asciiTheme="minorEastAsia" w:hAnsiTheme="minorEastAsia"/>
          <w:sz w:val="28"/>
          <w:szCs w:val="28"/>
        </w:rPr>
        <w:t>1.1 任务来源</w:t>
      </w:r>
    </w:p>
    <w:p w14:paraId="2FDD8CFF" w14:textId="05321097" w:rsidR="00744B47" w:rsidRDefault="00000000">
      <w:pPr>
        <w:ind w:firstLine="560"/>
        <w:rPr>
          <w:rFonts w:ascii="Times New Roman" w:eastAsia="宋体" w:hAnsi="Times New Roman" w:cs="Times New Roman"/>
          <w:sz w:val="28"/>
          <w:szCs w:val="28"/>
        </w:rPr>
      </w:pPr>
      <w:r>
        <w:rPr>
          <w:rFonts w:ascii="Times New Roman" w:eastAsia="宋体" w:hAnsi="Times New Roman" w:cs="Times New Roman"/>
          <w:sz w:val="28"/>
          <w:szCs w:val="28"/>
        </w:rPr>
        <w:t>根据国家标准化管理委员会</w:t>
      </w:r>
      <w:r>
        <w:rPr>
          <w:rFonts w:ascii="Times New Roman" w:eastAsia="宋体" w:hAnsi="Times New Roman" w:cs="Times New Roman" w:hint="eastAsia"/>
          <w:sz w:val="28"/>
          <w:szCs w:val="28"/>
        </w:rPr>
        <w:t>发布《关于下达碳达峰碳中和国家标准专项计划及相关标准外文版计划的通知》（</w:t>
      </w:r>
      <w:proofErr w:type="gramStart"/>
      <w:r>
        <w:rPr>
          <w:rFonts w:ascii="Times New Roman" w:eastAsia="宋体" w:hAnsi="Times New Roman" w:cs="Times New Roman" w:hint="eastAsia"/>
          <w:sz w:val="28"/>
          <w:szCs w:val="28"/>
        </w:rPr>
        <w:t>国标委</w:t>
      </w:r>
      <w:proofErr w:type="gramEnd"/>
      <w:r>
        <w:rPr>
          <w:rFonts w:ascii="Times New Roman" w:eastAsia="宋体" w:hAnsi="Times New Roman" w:cs="Times New Roman" w:hint="eastAsia"/>
          <w:sz w:val="28"/>
          <w:szCs w:val="28"/>
        </w:rPr>
        <w:t>发〔</w:t>
      </w:r>
      <w:r>
        <w:rPr>
          <w:rFonts w:ascii="Times New Roman" w:eastAsia="宋体" w:hAnsi="Times New Roman" w:cs="Times New Roman" w:hint="eastAsia"/>
          <w:sz w:val="28"/>
          <w:szCs w:val="28"/>
        </w:rPr>
        <w:t>2023</w:t>
      </w: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67</w:t>
      </w:r>
      <w:r>
        <w:rPr>
          <w:rFonts w:ascii="Times New Roman" w:eastAsia="宋体" w:hAnsi="Times New Roman" w:cs="Times New Roman" w:hint="eastAsia"/>
          <w:sz w:val="28"/>
          <w:szCs w:val="28"/>
        </w:rPr>
        <w:t>号）</w:t>
      </w:r>
      <w:r>
        <w:rPr>
          <w:rFonts w:ascii="Times New Roman" w:eastAsia="宋体" w:hAnsi="Times New Roman" w:cs="Times New Roman"/>
          <w:sz w:val="28"/>
          <w:szCs w:val="28"/>
        </w:rPr>
        <w:t>的要求，</w:t>
      </w:r>
      <w:r w:rsidR="00B40EF2" w:rsidRPr="00B40EF2">
        <w:rPr>
          <w:rFonts w:ascii="Times New Roman" w:eastAsia="宋体" w:hAnsi="Times New Roman" w:cs="Times New Roman" w:hint="eastAsia"/>
          <w:sz w:val="28"/>
          <w:szCs w:val="28"/>
        </w:rPr>
        <w:t>由中国建筑材料联合会提出，由中国建筑材料联合会和全国碳排放管理标准化技术委员会共同归口，</w:t>
      </w:r>
      <w:r>
        <w:rPr>
          <w:rFonts w:ascii="Times New Roman" w:eastAsia="宋体" w:hAnsi="Times New Roman" w:cs="Times New Roman" w:hint="eastAsia"/>
          <w:sz w:val="28"/>
          <w:szCs w:val="28"/>
        </w:rPr>
        <w:t>由北京国建联信认证中心有限公司、中国玻璃纤维工业协会等单位负责《</w:t>
      </w:r>
      <w:r w:rsidR="00D727DA">
        <w:rPr>
          <w:rFonts w:ascii="Times New Roman" w:eastAsia="宋体" w:hAnsi="Times New Roman" w:cs="Times New Roman" w:hint="eastAsia"/>
          <w:sz w:val="28"/>
          <w:szCs w:val="28"/>
        </w:rPr>
        <w:t>碳</w:t>
      </w:r>
      <w:r>
        <w:rPr>
          <w:rFonts w:ascii="Times New Roman" w:eastAsia="宋体" w:hAnsi="Times New Roman" w:cs="Times New Roman" w:hint="eastAsia"/>
          <w:sz w:val="28"/>
          <w:szCs w:val="28"/>
        </w:rPr>
        <w:t>排放核算与报告要求</w:t>
      </w:r>
      <w:r>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第</w:t>
      </w:r>
      <w:r>
        <w:rPr>
          <w:rFonts w:ascii="Times New Roman" w:eastAsia="宋体" w:hAnsi="Times New Roman" w:cs="Times New Roman" w:hint="eastAsia"/>
          <w:sz w:val="28"/>
          <w:szCs w:val="28"/>
        </w:rPr>
        <w:t>X</w:t>
      </w:r>
      <w:r>
        <w:rPr>
          <w:rFonts w:ascii="Times New Roman" w:eastAsia="宋体" w:hAnsi="Times New Roman" w:cs="Times New Roman" w:hint="eastAsia"/>
          <w:sz w:val="28"/>
          <w:szCs w:val="28"/>
        </w:rPr>
        <w:t>部分：玻璃纤维及制品生产企业》</w:t>
      </w:r>
      <w:r>
        <w:rPr>
          <w:rFonts w:ascii="Times New Roman" w:eastAsia="宋体" w:hAnsi="Times New Roman" w:cs="Times New Roman"/>
          <w:sz w:val="28"/>
          <w:szCs w:val="28"/>
        </w:rPr>
        <w:t>（</w:t>
      </w:r>
      <w:r>
        <w:rPr>
          <w:rFonts w:ascii="Times New Roman" w:eastAsia="宋体" w:hAnsi="Times New Roman" w:cs="Times New Roman"/>
          <w:sz w:val="28"/>
          <w:szCs w:val="28"/>
        </w:rPr>
        <w:t>202325</w:t>
      </w:r>
      <w:r>
        <w:rPr>
          <w:rFonts w:ascii="Times New Roman" w:eastAsia="宋体" w:hAnsi="Times New Roman" w:cs="Times New Roman" w:hint="eastAsia"/>
          <w:sz w:val="28"/>
          <w:szCs w:val="28"/>
        </w:rPr>
        <w:t>44</w:t>
      </w:r>
      <w:r>
        <w:rPr>
          <w:rFonts w:ascii="Times New Roman" w:eastAsia="宋体" w:hAnsi="Times New Roman" w:cs="Times New Roman"/>
          <w:sz w:val="28"/>
          <w:szCs w:val="28"/>
        </w:rPr>
        <w:t>-T-609</w:t>
      </w:r>
      <w:r>
        <w:rPr>
          <w:rFonts w:ascii="Times New Roman" w:eastAsia="宋体" w:hAnsi="Times New Roman" w:cs="Times New Roman"/>
          <w:sz w:val="28"/>
          <w:szCs w:val="28"/>
        </w:rPr>
        <w:t>）标准的</w:t>
      </w:r>
      <w:r>
        <w:rPr>
          <w:rFonts w:ascii="Times New Roman" w:eastAsia="宋体" w:hAnsi="Times New Roman" w:cs="Times New Roman" w:hint="eastAsia"/>
          <w:sz w:val="28"/>
          <w:szCs w:val="28"/>
        </w:rPr>
        <w:t>制定</w:t>
      </w:r>
      <w:r>
        <w:rPr>
          <w:rFonts w:ascii="Times New Roman" w:eastAsia="宋体" w:hAnsi="Times New Roman" w:cs="Times New Roman"/>
          <w:sz w:val="28"/>
          <w:szCs w:val="28"/>
        </w:rPr>
        <w:t>工作。</w:t>
      </w:r>
    </w:p>
    <w:p w14:paraId="6176F0E5" w14:textId="77777777" w:rsidR="00744B47" w:rsidRDefault="00000000">
      <w:pPr>
        <w:pStyle w:val="2"/>
        <w:adjustRightInd w:val="0"/>
        <w:snapToGrid w:val="0"/>
        <w:spacing w:before="0" w:after="0" w:line="360" w:lineRule="auto"/>
        <w:ind w:firstLineChars="0" w:firstLine="0"/>
        <w:rPr>
          <w:rFonts w:asciiTheme="minorEastAsia" w:hAnsiTheme="minorEastAsia"/>
          <w:sz w:val="28"/>
          <w:szCs w:val="28"/>
        </w:rPr>
      </w:pPr>
      <w:r>
        <w:rPr>
          <w:rFonts w:asciiTheme="minorEastAsia" w:hAnsiTheme="minorEastAsia"/>
          <w:sz w:val="28"/>
          <w:szCs w:val="28"/>
        </w:rPr>
        <w:t>1.2 编制的目的和意义</w:t>
      </w:r>
    </w:p>
    <w:p w14:paraId="2B046E5D" w14:textId="77777777" w:rsidR="00744B47" w:rsidRDefault="00000000">
      <w:pPr>
        <w:ind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温室气体</w:t>
      </w:r>
      <w:r>
        <w:rPr>
          <w:rFonts w:ascii="Times New Roman" w:eastAsia="宋体" w:hAnsi="Times New Roman" w:cs="Times New Roman"/>
          <w:sz w:val="28"/>
          <w:szCs w:val="28"/>
        </w:rPr>
        <w:t>排放（主要指</w:t>
      </w:r>
      <w:r>
        <w:rPr>
          <w:rFonts w:ascii="Times New Roman" w:eastAsia="宋体" w:hAnsi="Times New Roman" w:cs="Times New Roman"/>
          <w:sz w:val="28"/>
          <w:szCs w:val="28"/>
        </w:rPr>
        <w:t>CO</w:t>
      </w:r>
      <w:r>
        <w:rPr>
          <w:rFonts w:ascii="Times New Roman" w:eastAsia="宋体" w:hAnsi="Times New Roman" w:cs="Times New Roman"/>
          <w:sz w:val="28"/>
          <w:szCs w:val="28"/>
          <w:vertAlign w:val="subscript"/>
        </w:rPr>
        <w:t>2</w:t>
      </w:r>
      <w:r>
        <w:rPr>
          <w:rFonts w:ascii="Times New Roman" w:eastAsia="宋体" w:hAnsi="Times New Roman" w:cs="Times New Roman"/>
          <w:sz w:val="28"/>
          <w:szCs w:val="28"/>
        </w:rPr>
        <w:t>、</w:t>
      </w:r>
      <w:r>
        <w:rPr>
          <w:rFonts w:ascii="Times New Roman" w:eastAsia="宋体" w:hAnsi="Times New Roman" w:cs="Times New Roman"/>
          <w:sz w:val="28"/>
          <w:szCs w:val="28"/>
        </w:rPr>
        <w:t>CH</w:t>
      </w:r>
      <w:r>
        <w:rPr>
          <w:rFonts w:ascii="Times New Roman" w:eastAsia="宋体" w:hAnsi="Times New Roman" w:cs="Times New Roman"/>
          <w:sz w:val="28"/>
          <w:szCs w:val="28"/>
          <w:vertAlign w:val="subscript"/>
        </w:rPr>
        <w:t>4</w:t>
      </w:r>
      <w:r>
        <w:rPr>
          <w:rFonts w:ascii="Times New Roman" w:eastAsia="宋体" w:hAnsi="Times New Roman" w:cs="Times New Roman"/>
          <w:sz w:val="28"/>
          <w:szCs w:val="28"/>
        </w:rPr>
        <w:t>、</w:t>
      </w:r>
      <w:r>
        <w:rPr>
          <w:rFonts w:ascii="Times New Roman" w:eastAsia="宋体" w:hAnsi="Times New Roman" w:cs="Times New Roman"/>
          <w:sz w:val="28"/>
          <w:szCs w:val="28"/>
        </w:rPr>
        <w:t>N</w:t>
      </w:r>
      <w:r>
        <w:rPr>
          <w:rFonts w:ascii="Times New Roman" w:eastAsia="宋体" w:hAnsi="Times New Roman" w:cs="Times New Roman"/>
          <w:sz w:val="28"/>
          <w:szCs w:val="28"/>
          <w:vertAlign w:val="subscript"/>
        </w:rPr>
        <w:t>2</w:t>
      </w:r>
      <w:r>
        <w:rPr>
          <w:rFonts w:ascii="Times New Roman" w:eastAsia="宋体" w:hAnsi="Times New Roman" w:cs="Times New Roman"/>
          <w:sz w:val="28"/>
          <w:szCs w:val="28"/>
        </w:rPr>
        <w:t>O</w:t>
      </w:r>
      <w:r>
        <w:rPr>
          <w:rFonts w:ascii="Times New Roman" w:eastAsia="宋体" w:hAnsi="Times New Roman" w:cs="Times New Roman"/>
          <w:sz w:val="28"/>
          <w:szCs w:val="28"/>
        </w:rPr>
        <w:t>、</w:t>
      </w:r>
      <w:r>
        <w:rPr>
          <w:rFonts w:ascii="Times New Roman" w:eastAsia="宋体" w:hAnsi="Times New Roman" w:cs="Times New Roman"/>
          <w:sz w:val="28"/>
          <w:szCs w:val="28"/>
        </w:rPr>
        <w:t>HFCs</w:t>
      </w:r>
      <w:r>
        <w:rPr>
          <w:rFonts w:ascii="Times New Roman" w:eastAsia="宋体" w:hAnsi="Times New Roman" w:cs="Times New Roman"/>
          <w:sz w:val="28"/>
          <w:szCs w:val="28"/>
        </w:rPr>
        <w:t>、</w:t>
      </w:r>
      <w:r>
        <w:rPr>
          <w:rFonts w:ascii="Times New Roman" w:eastAsia="宋体" w:hAnsi="Times New Roman" w:cs="Times New Roman"/>
          <w:sz w:val="28"/>
          <w:szCs w:val="28"/>
        </w:rPr>
        <w:t>PFCs</w:t>
      </w:r>
      <w:r>
        <w:rPr>
          <w:rFonts w:ascii="Times New Roman" w:eastAsia="宋体" w:hAnsi="Times New Roman" w:cs="Times New Roman"/>
          <w:sz w:val="28"/>
          <w:szCs w:val="28"/>
        </w:rPr>
        <w:t>、</w:t>
      </w:r>
      <w:r>
        <w:rPr>
          <w:rFonts w:ascii="Times New Roman" w:eastAsia="宋体" w:hAnsi="Times New Roman" w:cs="Times New Roman"/>
          <w:sz w:val="28"/>
          <w:szCs w:val="28"/>
        </w:rPr>
        <w:t>SF</w:t>
      </w:r>
      <w:r>
        <w:rPr>
          <w:rFonts w:ascii="Times New Roman" w:eastAsia="宋体" w:hAnsi="Times New Roman" w:cs="Times New Roman"/>
          <w:sz w:val="28"/>
          <w:szCs w:val="28"/>
          <w:vertAlign w:val="subscript"/>
        </w:rPr>
        <w:t>6</w:t>
      </w:r>
      <w:r>
        <w:rPr>
          <w:rFonts w:ascii="Times New Roman" w:eastAsia="宋体" w:hAnsi="Times New Roman" w:cs="Times New Roman"/>
          <w:sz w:val="28"/>
          <w:szCs w:val="28"/>
        </w:rPr>
        <w:t>）核算和报告是开展</w:t>
      </w:r>
      <w:proofErr w:type="gramStart"/>
      <w:r>
        <w:rPr>
          <w:rFonts w:ascii="Times New Roman" w:eastAsia="宋体" w:hAnsi="Times New Roman" w:cs="Times New Roman"/>
          <w:sz w:val="28"/>
          <w:szCs w:val="28"/>
        </w:rPr>
        <w:t>碳达峰碳</w:t>
      </w:r>
      <w:proofErr w:type="gramEnd"/>
      <w:r>
        <w:rPr>
          <w:rFonts w:ascii="Times New Roman" w:eastAsia="宋体" w:hAnsi="Times New Roman" w:cs="Times New Roman"/>
          <w:sz w:val="28"/>
          <w:szCs w:val="28"/>
        </w:rPr>
        <w:t>中和的一项基础工作。为进一步夯实</w:t>
      </w:r>
      <w:proofErr w:type="gramStart"/>
      <w:r>
        <w:rPr>
          <w:rFonts w:ascii="Times New Roman" w:eastAsia="宋体" w:hAnsi="Times New Roman" w:cs="Times New Roman"/>
          <w:sz w:val="28"/>
          <w:szCs w:val="28"/>
        </w:rPr>
        <w:t>碳达峰碳</w:t>
      </w:r>
      <w:proofErr w:type="gramEnd"/>
      <w:r>
        <w:rPr>
          <w:rFonts w:ascii="Times New Roman" w:eastAsia="宋体" w:hAnsi="Times New Roman" w:cs="Times New Roman"/>
          <w:sz w:val="28"/>
          <w:szCs w:val="28"/>
        </w:rPr>
        <w:t>中和标准化工作基础，积极落实《国家标准化发展纲要》、《建立健全碳达峰碳中和标准计量体系实施方案》中完善温室气体排放基础通用标准体系，完善行业、企业温室气体排放监测核算与报告标准的具体要求，有力支撑《关于加快建立统一规范的温室气体排放统计核算体系实施方案》的落地，不断健全标准体系，我国已开展了相关技术工作。目前国家已经制定了《工业企业温室气体排放核算和报告通则》</w:t>
      </w:r>
      <w:r>
        <w:rPr>
          <w:rFonts w:ascii="Times New Roman" w:eastAsia="宋体" w:hAnsi="Times New Roman" w:cs="Times New Roman" w:hint="eastAsia"/>
          <w:sz w:val="28"/>
          <w:szCs w:val="28"/>
        </w:rPr>
        <w:t>（</w:t>
      </w:r>
      <w:r>
        <w:rPr>
          <w:rFonts w:ascii="Times New Roman" w:eastAsia="宋体" w:hAnsi="Times New Roman" w:cs="Times New Roman"/>
          <w:sz w:val="28"/>
          <w:szCs w:val="28"/>
        </w:rPr>
        <w:t>GB/T 32150</w:t>
      </w:r>
      <w:r>
        <w:rPr>
          <w:rFonts w:ascii="Times New Roman" w:eastAsia="宋体" w:hAnsi="Times New Roman" w:cs="Times New Roman" w:hint="eastAsia"/>
          <w:sz w:val="28"/>
          <w:szCs w:val="28"/>
        </w:rPr>
        <w:t>）以</w:t>
      </w:r>
      <w:r>
        <w:rPr>
          <w:rFonts w:ascii="Times New Roman" w:eastAsia="宋体" w:hAnsi="Times New Roman" w:cs="Times New Roman"/>
          <w:sz w:val="28"/>
          <w:szCs w:val="28"/>
        </w:rPr>
        <w:t>及</w:t>
      </w:r>
      <w:r>
        <w:rPr>
          <w:rFonts w:ascii="Times New Roman" w:eastAsia="宋体" w:hAnsi="Times New Roman" w:cs="Times New Roman"/>
          <w:sz w:val="28"/>
          <w:szCs w:val="28"/>
        </w:rPr>
        <w:t>GB/T 32151</w:t>
      </w:r>
      <w:r>
        <w:rPr>
          <w:rFonts w:ascii="Times New Roman" w:eastAsia="宋体" w:hAnsi="Times New Roman" w:cs="Times New Roman"/>
          <w:sz w:val="28"/>
          <w:szCs w:val="28"/>
        </w:rPr>
        <w:t>系列行业</w:t>
      </w:r>
      <w:r>
        <w:rPr>
          <w:rFonts w:ascii="Times New Roman" w:eastAsia="宋体" w:hAnsi="Times New Roman" w:cs="Times New Roman" w:hint="eastAsia"/>
          <w:sz w:val="28"/>
          <w:szCs w:val="28"/>
        </w:rPr>
        <w:t>企业</w:t>
      </w:r>
      <w:r>
        <w:rPr>
          <w:rFonts w:ascii="Times New Roman" w:eastAsia="宋体" w:hAnsi="Times New Roman" w:cs="Times New Roman"/>
          <w:sz w:val="28"/>
          <w:szCs w:val="28"/>
        </w:rPr>
        <w:t>温室气体</w:t>
      </w:r>
      <w:r>
        <w:rPr>
          <w:rFonts w:ascii="Times New Roman" w:eastAsia="宋体" w:hAnsi="Times New Roman" w:cs="Times New Roman" w:hint="eastAsia"/>
          <w:sz w:val="28"/>
          <w:szCs w:val="28"/>
        </w:rPr>
        <w:t>排放核算与报告要求</w:t>
      </w:r>
      <w:r>
        <w:rPr>
          <w:rFonts w:ascii="Times New Roman" w:eastAsia="宋体" w:hAnsi="Times New Roman" w:cs="Times New Roman"/>
          <w:sz w:val="28"/>
          <w:szCs w:val="28"/>
        </w:rPr>
        <w:t>国家标准</w:t>
      </w:r>
      <w:r>
        <w:rPr>
          <w:rFonts w:ascii="Times New Roman" w:eastAsia="宋体" w:hAnsi="Times New Roman" w:cs="Times New Roman" w:hint="eastAsia"/>
          <w:sz w:val="28"/>
          <w:szCs w:val="28"/>
        </w:rPr>
        <w:t>。本文件为</w:t>
      </w:r>
      <w:r>
        <w:rPr>
          <w:rFonts w:ascii="Times New Roman" w:eastAsia="宋体" w:hAnsi="Times New Roman" w:cs="Times New Roman"/>
          <w:sz w:val="28"/>
          <w:szCs w:val="28"/>
        </w:rPr>
        <w:t>GB/T 32151</w:t>
      </w:r>
      <w:r>
        <w:rPr>
          <w:rFonts w:ascii="Times New Roman" w:eastAsia="宋体" w:hAnsi="Times New Roman" w:cs="Times New Roman"/>
          <w:sz w:val="28"/>
          <w:szCs w:val="28"/>
        </w:rPr>
        <w:t>系列</w:t>
      </w:r>
      <w:r>
        <w:rPr>
          <w:rFonts w:ascii="Times New Roman" w:eastAsia="宋体" w:hAnsi="Times New Roman" w:cs="Times New Roman" w:hint="eastAsia"/>
          <w:sz w:val="28"/>
          <w:szCs w:val="28"/>
        </w:rPr>
        <w:t>中新制定的国家标准</w:t>
      </w:r>
      <w:r>
        <w:rPr>
          <w:rFonts w:ascii="Times New Roman" w:eastAsia="宋体" w:hAnsi="Times New Roman" w:cs="Times New Roman"/>
          <w:sz w:val="28"/>
          <w:szCs w:val="28"/>
        </w:rPr>
        <w:t>。</w:t>
      </w:r>
    </w:p>
    <w:p w14:paraId="640AB236" w14:textId="77777777" w:rsidR="00744B47" w:rsidRDefault="00000000">
      <w:pPr>
        <w:ind w:firstLine="560"/>
        <w:rPr>
          <w:rFonts w:ascii="Times New Roman" w:eastAsia="宋体" w:hAnsi="Times New Roman" w:cs="Times New Roman"/>
          <w:sz w:val="28"/>
          <w:szCs w:val="28"/>
        </w:rPr>
      </w:pPr>
      <w:r>
        <w:rPr>
          <w:rFonts w:ascii="Times New Roman" w:eastAsia="宋体" w:hAnsi="Times New Roman" w:cs="Times New Roman"/>
          <w:sz w:val="28"/>
          <w:szCs w:val="28"/>
        </w:rPr>
        <w:lastRenderedPageBreak/>
        <w:t>工业企业是我国温室气体的主要排放源，对工业企业进行温室气体排放核算方法的标准化研究，是我国开展温室气体排放管理工作的基础。通过</w:t>
      </w:r>
      <w:r>
        <w:rPr>
          <w:rFonts w:ascii="Times New Roman" w:eastAsia="宋体" w:hAnsi="Times New Roman" w:cs="Times New Roman"/>
          <w:sz w:val="28"/>
          <w:szCs w:val="28"/>
        </w:rPr>
        <w:t>GB/T 32151</w:t>
      </w:r>
      <w:r>
        <w:rPr>
          <w:rFonts w:ascii="Times New Roman" w:eastAsia="宋体" w:hAnsi="Times New Roman" w:cs="Times New Roman"/>
          <w:sz w:val="28"/>
          <w:szCs w:val="28"/>
        </w:rPr>
        <w:t>系列标准的实施，可以帮助企业加强对企业温室气体排放的了解与管理，掌握可能的减排机会；参与自愿</w:t>
      </w:r>
      <w:proofErr w:type="gramStart"/>
      <w:r>
        <w:rPr>
          <w:rFonts w:ascii="Times New Roman" w:eastAsia="宋体" w:hAnsi="Times New Roman" w:cs="Times New Roman"/>
          <w:sz w:val="28"/>
          <w:szCs w:val="28"/>
        </w:rPr>
        <w:t>性碳减</w:t>
      </w:r>
      <w:proofErr w:type="gramEnd"/>
      <w:r>
        <w:rPr>
          <w:rFonts w:ascii="Times New Roman" w:eastAsia="宋体" w:hAnsi="Times New Roman" w:cs="Times New Roman"/>
          <w:sz w:val="28"/>
          <w:szCs w:val="28"/>
        </w:rPr>
        <w:t>排行动；应对强制性温室气体排放控制要求；参与市场化的温室气体减排行动。</w:t>
      </w:r>
    </w:p>
    <w:p w14:paraId="0963A5F3" w14:textId="77777777" w:rsidR="00744B47" w:rsidRDefault="00000000">
      <w:pPr>
        <w:ind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玻璃纤维及</w:t>
      </w:r>
      <w:r>
        <w:rPr>
          <w:rFonts w:ascii="Times New Roman" w:eastAsia="宋体" w:hAnsi="Times New Roman" w:cs="Times New Roman"/>
          <w:sz w:val="28"/>
          <w:szCs w:val="28"/>
        </w:rPr>
        <w:t>制品生产企业产生温室气体排放的因素涉及到</w:t>
      </w:r>
      <w:r>
        <w:rPr>
          <w:rFonts w:ascii="Times New Roman" w:eastAsia="宋体" w:hAnsi="Times New Roman" w:cs="Times New Roman" w:hint="eastAsia"/>
          <w:sz w:val="28"/>
          <w:szCs w:val="28"/>
        </w:rPr>
        <w:t>化石</w:t>
      </w:r>
      <w:r>
        <w:rPr>
          <w:rFonts w:ascii="Times New Roman" w:eastAsia="宋体" w:hAnsi="Times New Roman" w:cs="Times New Roman"/>
          <w:sz w:val="28"/>
          <w:szCs w:val="28"/>
        </w:rPr>
        <w:t>燃料燃烧排放、</w:t>
      </w:r>
      <w:r>
        <w:rPr>
          <w:rFonts w:ascii="Times New Roman" w:eastAsia="宋体" w:hAnsi="Times New Roman" w:cs="Times New Roman" w:hint="eastAsia"/>
          <w:sz w:val="28"/>
          <w:szCs w:val="28"/>
        </w:rPr>
        <w:t>过程排放、净购入使用</w:t>
      </w:r>
      <w:r>
        <w:rPr>
          <w:rFonts w:ascii="Times New Roman" w:eastAsia="宋体" w:hAnsi="Times New Roman" w:cs="Times New Roman"/>
          <w:sz w:val="28"/>
          <w:szCs w:val="28"/>
        </w:rPr>
        <w:t>电力产生的排放</w:t>
      </w:r>
      <w:r>
        <w:rPr>
          <w:rFonts w:ascii="Times New Roman" w:eastAsia="宋体" w:hAnsi="Times New Roman" w:cs="Times New Roman" w:hint="eastAsia"/>
          <w:sz w:val="28"/>
          <w:szCs w:val="28"/>
        </w:rPr>
        <w:t>、净购入使用</w:t>
      </w:r>
      <w:r>
        <w:rPr>
          <w:rFonts w:ascii="Times New Roman" w:eastAsia="宋体" w:hAnsi="Times New Roman" w:cs="Times New Roman"/>
          <w:sz w:val="28"/>
          <w:szCs w:val="28"/>
        </w:rPr>
        <w:t>热力产生的排放等方面，如何准确</w:t>
      </w:r>
      <w:r>
        <w:rPr>
          <w:rFonts w:ascii="Times New Roman" w:eastAsia="宋体" w:hAnsi="Times New Roman" w:cs="Times New Roman" w:hint="eastAsia"/>
          <w:sz w:val="28"/>
          <w:szCs w:val="28"/>
        </w:rPr>
        <w:t>监测和</w:t>
      </w:r>
      <w:r>
        <w:rPr>
          <w:rFonts w:ascii="Times New Roman" w:eastAsia="宋体" w:hAnsi="Times New Roman" w:cs="Times New Roman"/>
          <w:sz w:val="28"/>
          <w:szCs w:val="28"/>
        </w:rPr>
        <w:t>获取各个环节的</w:t>
      </w:r>
      <w:r>
        <w:rPr>
          <w:rFonts w:ascii="Times New Roman" w:eastAsia="宋体" w:hAnsi="Times New Roman" w:cs="Times New Roman" w:hint="eastAsia"/>
          <w:sz w:val="28"/>
          <w:szCs w:val="28"/>
        </w:rPr>
        <w:t>活动数据</w:t>
      </w:r>
      <w:r>
        <w:rPr>
          <w:rFonts w:ascii="Times New Roman" w:eastAsia="宋体" w:hAnsi="Times New Roman" w:cs="Times New Roman"/>
          <w:sz w:val="28"/>
          <w:szCs w:val="28"/>
        </w:rPr>
        <w:t>，是</w:t>
      </w:r>
      <w:r>
        <w:rPr>
          <w:rFonts w:ascii="Times New Roman" w:eastAsia="宋体" w:hAnsi="Times New Roman" w:cs="Times New Roman" w:hint="eastAsia"/>
          <w:sz w:val="28"/>
          <w:szCs w:val="28"/>
        </w:rPr>
        <w:t>玻璃纤维及</w:t>
      </w:r>
      <w:r>
        <w:rPr>
          <w:rFonts w:ascii="Times New Roman" w:eastAsia="宋体" w:hAnsi="Times New Roman" w:cs="Times New Roman"/>
          <w:sz w:val="28"/>
          <w:szCs w:val="28"/>
        </w:rPr>
        <w:t>制品生产企业温室气体排放</w:t>
      </w:r>
      <w:r>
        <w:rPr>
          <w:rFonts w:ascii="Times New Roman" w:eastAsia="宋体" w:hAnsi="Times New Roman" w:cs="Times New Roman" w:hint="eastAsia"/>
          <w:sz w:val="28"/>
          <w:szCs w:val="28"/>
        </w:rPr>
        <w:t>核算</w:t>
      </w:r>
      <w:r>
        <w:rPr>
          <w:rFonts w:ascii="Times New Roman" w:eastAsia="宋体" w:hAnsi="Times New Roman" w:cs="Times New Roman"/>
          <w:sz w:val="28"/>
          <w:szCs w:val="28"/>
        </w:rPr>
        <w:t>的关键，也是需要研究的问题。</w:t>
      </w:r>
    </w:p>
    <w:p w14:paraId="4EE21712" w14:textId="77777777" w:rsidR="00744B47" w:rsidRDefault="00000000">
      <w:pPr>
        <w:ind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玻璃纤维及</w:t>
      </w:r>
      <w:r>
        <w:rPr>
          <w:rFonts w:ascii="Times New Roman" w:eastAsia="宋体" w:hAnsi="Times New Roman" w:cs="Times New Roman"/>
          <w:sz w:val="28"/>
          <w:szCs w:val="28"/>
        </w:rPr>
        <w:t>制品生产企业温室气体排放核算和报告要求的</w:t>
      </w:r>
      <w:r>
        <w:rPr>
          <w:rFonts w:ascii="Times New Roman" w:eastAsia="宋体" w:hAnsi="Times New Roman" w:cs="Times New Roman" w:hint="eastAsia"/>
          <w:sz w:val="28"/>
          <w:szCs w:val="28"/>
        </w:rPr>
        <w:t>标准制定</w:t>
      </w:r>
      <w:r>
        <w:rPr>
          <w:rFonts w:ascii="Times New Roman" w:eastAsia="宋体" w:hAnsi="Times New Roman" w:cs="Times New Roman"/>
          <w:sz w:val="28"/>
          <w:szCs w:val="28"/>
        </w:rPr>
        <w:t>，可以为企业生产全过程计量监控产生温室气体排放的源流和排放源，使企业准确掌握和评估排放量。</w:t>
      </w:r>
    </w:p>
    <w:p w14:paraId="529BE56E" w14:textId="77777777" w:rsidR="00744B47" w:rsidRDefault="00000000">
      <w:pPr>
        <w:ind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本文件规定了玻璃纤维及制品生产企业温室气体排放的核算边界和排放源确定、核算步骤、核算要求及排放量计算、数据质量管理要求、报告内容和格式等内容。</w:t>
      </w:r>
    </w:p>
    <w:p w14:paraId="41BD8946" w14:textId="77777777" w:rsidR="00744B47" w:rsidRDefault="00000000">
      <w:pPr>
        <w:ind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本文件适用于玻璃球、玻璃纤维纱、玻璃纤维布、玻璃纤维</w:t>
      </w:r>
      <w:proofErr w:type="gramStart"/>
      <w:r>
        <w:rPr>
          <w:rFonts w:ascii="Times New Roman" w:eastAsia="宋体" w:hAnsi="Times New Roman" w:cs="Times New Roman" w:hint="eastAsia"/>
          <w:sz w:val="28"/>
          <w:szCs w:val="28"/>
        </w:rPr>
        <w:t>毡</w:t>
      </w:r>
      <w:proofErr w:type="gramEnd"/>
      <w:r>
        <w:rPr>
          <w:rFonts w:ascii="Times New Roman" w:eastAsia="宋体" w:hAnsi="Times New Roman" w:cs="Times New Roman" w:hint="eastAsia"/>
          <w:sz w:val="28"/>
          <w:szCs w:val="28"/>
        </w:rPr>
        <w:t>生产企业温室气体排放量的核算和报告。</w:t>
      </w:r>
    </w:p>
    <w:p w14:paraId="1F4813E1" w14:textId="77777777" w:rsidR="00744B47" w:rsidRDefault="00000000">
      <w:pPr>
        <w:pStyle w:val="2"/>
        <w:adjustRightInd w:val="0"/>
        <w:snapToGrid w:val="0"/>
        <w:spacing w:before="0" w:after="0" w:line="360" w:lineRule="auto"/>
        <w:ind w:firstLineChars="0" w:firstLine="0"/>
        <w:rPr>
          <w:rFonts w:asciiTheme="minorEastAsia" w:hAnsiTheme="minorEastAsia"/>
          <w:sz w:val="28"/>
          <w:szCs w:val="28"/>
        </w:rPr>
      </w:pPr>
      <w:r>
        <w:rPr>
          <w:rFonts w:asciiTheme="minorEastAsia" w:hAnsiTheme="minorEastAsia"/>
          <w:sz w:val="28"/>
          <w:szCs w:val="28"/>
        </w:rPr>
        <w:t>1.3 编制过程</w:t>
      </w:r>
    </w:p>
    <w:p w14:paraId="2B2F6339" w14:textId="77777777" w:rsidR="00744B47" w:rsidRDefault="00000000">
      <w:pPr>
        <w:ind w:firstLine="560"/>
        <w:rPr>
          <w:rFonts w:ascii="Times New Roman" w:eastAsia="宋体" w:hAnsi="Times New Roman" w:cs="Times New Roman"/>
          <w:sz w:val="28"/>
          <w:szCs w:val="28"/>
        </w:rPr>
      </w:pPr>
      <w:r>
        <w:rPr>
          <w:rFonts w:ascii="Times New Roman" w:eastAsia="宋体" w:hAnsi="Times New Roman" w:cs="Times New Roman"/>
          <w:sz w:val="28"/>
          <w:szCs w:val="28"/>
        </w:rPr>
        <w:t>（</w:t>
      </w:r>
      <w:r>
        <w:rPr>
          <w:rFonts w:ascii="Times New Roman" w:eastAsia="宋体" w:hAnsi="Times New Roman" w:cs="Times New Roman"/>
          <w:sz w:val="28"/>
          <w:szCs w:val="28"/>
        </w:rPr>
        <w:t>1</w:t>
      </w:r>
      <w:r>
        <w:rPr>
          <w:rFonts w:ascii="Times New Roman" w:eastAsia="宋体" w:hAnsi="Times New Roman" w:cs="Times New Roman"/>
          <w:sz w:val="28"/>
          <w:szCs w:val="28"/>
        </w:rPr>
        <w:t>）</w:t>
      </w:r>
      <w:r>
        <w:rPr>
          <w:rFonts w:ascii="Times New Roman" w:eastAsia="宋体" w:hAnsi="Times New Roman" w:cs="Times New Roman"/>
          <w:sz w:val="28"/>
          <w:szCs w:val="28"/>
        </w:rPr>
        <w:t>202</w:t>
      </w:r>
      <w:r>
        <w:rPr>
          <w:rFonts w:ascii="Times New Roman" w:eastAsia="宋体" w:hAnsi="Times New Roman" w:cs="Times New Roman" w:hint="eastAsia"/>
          <w:sz w:val="28"/>
          <w:szCs w:val="28"/>
        </w:rPr>
        <w:t>3</w:t>
      </w:r>
      <w:r>
        <w:rPr>
          <w:rFonts w:ascii="Times New Roman" w:eastAsia="宋体" w:hAnsi="Times New Roman" w:cs="Times New Roman"/>
          <w:sz w:val="28"/>
          <w:szCs w:val="28"/>
        </w:rPr>
        <w:t>年</w:t>
      </w:r>
      <w:r>
        <w:rPr>
          <w:rFonts w:ascii="Times New Roman" w:eastAsia="宋体" w:hAnsi="Times New Roman" w:cs="Times New Roman" w:hint="eastAsia"/>
          <w:sz w:val="28"/>
          <w:szCs w:val="28"/>
        </w:rPr>
        <w:t>10</w:t>
      </w:r>
      <w:r>
        <w:rPr>
          <w:rFonts w:ascii="Times New Roman" w:eastAsia="宋体" w:hAnsi="Times New Roman" w:cs="Times New Roman" w:hint="eastAsia"/>
          <w:sz w:val="28"/>
          <w:szCs w:val="28"/>
        </w:rPr>
        <w:t>月</w:t>
      </w:r>
      <w:r>
        <w:rPr>
          <w:rFonts w:ascii="Times New Roman" w:eastAsia="宋体" w:hAnsi="Times New Roman" w:cs="Times New Roman"/>
          <w:sz w:val="28"/>
          <w:szCs w:val="28"/>
        </w:rPr>
        <w:t>，组建了</w:t>
      </w:r>
      <w:r>
        <w:rPr>
          <w:rFonts w:ascii="Times New Roman" w:eastAsia="宋体" w:hAnsi="Times New Roman" w:cs="Times New Roman" w:hint="eastAsia"/>
          <w:sz w:val="28"/>
          <w:szCs w:val="28"/>
        </w:rPr>
        <w:t>调研工作</w:t>
      </w:r>
      <w:r>
        <w:rPr>
          <w:rFonts w:ascii="Times New Roman" w:eastAsia="宋体" w:hAnsi="Times New Roman" w:cs="Times New Roman"/>
          <w:sz w:val="28"/>
          <w:szCs w:val="28"/>
        </w:rPr>
        <w:t>小组。查阅国内外有关</w:t>
      </w:r>
      <w:r>
        <w:rPr>
          <w:rFonts w:ascii="Times New Roman" w:eastAsia="宋体" w:hAnsi="Times New Roman" w:cs="Times New Roman" w:hint="eastAsia"/>
          <w:sz w:val="28"/>
          <w:szCs w:val="28"/>
        </w:rPr>
        <w:t>温室气体排放核算、</w:t>
      </w:r>
      <w:r>
        <w:rPr>
          <w:rFonts w:ascii="Times New Roman" w:eastAsia="宋体" w:hAnsi="Times New Roman" w:cs="Times New Roman"/>
          <w:sz w:val="28"/>
          <w:szCs w:val="28"/>
        </w:rPr>
        <w:t>核查</w:t>
      </w:r>
      <w:r>
        <w:rPr>
          <w:rFonts w:ascii="Times New Roman" w:eastAsia="宋体" w:hAnsi="Times New Roman" w:cs="Times New Roman" w:hint="eastAsia"/>
          <w:sz w:val="28"/>
          <w:szCs w:val="28"/>
        </w:rPr>
        <w:t>以及</w:t>
      </w:r>
      <w:proofErr w:type="gramStart"/>
      <w:r>
        <w:rPr>
          <w:rFonts w:ascii="Times New Roman" w:eastAsia="宋体" w:hAnsi="Times New Roman" w:cs="Times New Roman"/>
          <w:sz w:val="28"/>
          <w:szCs w:val="28"/>
        </w:rPr>
        <w:t>碳交易</w:t>
      </w:r>
      <w:proofErr w:type="gramEnd"/>
      <w:r>
        <w:rPr>
          <w:rFonts w:ascii="Times New Roman" w:eastAsia="宋体" w:hAnsi="Times New Roman" w:cs="Times New Roman"/>
          <w:sz w:val="28"/>
          <w:szCs w:val="28"/>
        </w:rPr>
        <w:t>方面的技术资料</w:t>
      </w:r>
      <w:r>
        <w:rPr>
          <w:rFonts w:ascii="Times New Roman" w:eastAsia="宋体" w:hAnsi="Times New Roman" w:cs="Times New Roman" w:hint="eastAsia"/>
          <w:sz w:val="28"/>
          <w:szCs w:val="28"/>
        </w:rPr>
        <w:t>，</w:t>
      </w:r>
      <w:r>
        <w:rPr>
          <w:rFonts w:ascii="Times New Roman" w:eastAsia="宋体" w:hAnsi="Times New Roman" w:cs="Times New Roman"/>
          <w:sz w:val="28"/>
          <w:szCs w:val="28"/>
        </w:rPr>
        <w:t>并就国内</w:t>
      </w:r>
      <w:r>
        <w:rPr>
          <w:rFonts w:ascii="Times New Roman" w:eastAsia="宋体" w:hAnsi="Times New Roman" w:cs="Times New Roman" w:hint="eastAsia"/>
          <w:sz w:val="28"/>
          <w:szCs w:val="28"/>
        </w:rPr>
        <w:t>玻璃纤维</w:t>
      </w:r>
      <w:r>
        <w:rPr>
          <w:rFonts w:ascii="Times New Roman" w:eastAsia="宋体" w:hAnsi="Times New Roman" w:cs="Times New Roman" w:hint="eastAsia"/>
          <w:sz w:val="28"/>
          <w:szCs w:val="28"/>
        </w:rPr>
        <w:lastRenderedPageBreak/>
        <w:t>及</w:t>
      </w:r>
      <w:r>
        <w:rPr>
          <w:rFonts w:ascii="Times New Roman" w:eastAsia="宋体" w:hAnsi="Times New Roman" w:cs="Times New Roman"/>
          <w:sz w:val="28"/>
          <w:szCs w:val="28"/>
        </w:rPr>
        <w:t>制品生产企业现状进行了初步调查评估</w:t>
      </w:r>
      <w:r>
        <w:rPr>
          <w:rFonts w:ascii="Times New Roman" w:eastAsia="宋体" w:hAnsi="Times New Roman" w:cs="Times New Roman" w:hint="eastAsia"/>
          <w:sz w:val="28"/>
          <w:szCs w:val="28"/>
        </w:rPr>
        <w:t>。</w:t>
      </w:r>
    </w:p>
    <w:p w14:paraId="53FE5C4B" w14:textId="77777777" w:rsidR="00744B47" w:rsidRDefault="00000000">
      <w:pPr>
        <w:ind w:firstLine="560"/>
        <w:rPr>
          <w:rFonts w:ascii="Times New Roman" w:eastAsia="宋体" w:hAnsi="Times New Roman" w:cs="Times New Roman"/>
          <w:sz w:val="28"/>
          <w:szCs w:val="28"/>
        </w:rPr>
      </w:pPr>
      <w:r>
        <w:rPr>
          <w:rFonts w:ascii="Times New Roman" w:eastAsia="宋体" w:hAnsi="Times New Roman" w:cs="Times New Roman"/>
          <w:sz w:val="28"/>
          <w:szCs w:val="28"/>
        </w:rPr>
        <w:t>（</w:t>
      </w:r>
      <w:r>
        <w:rPr>
          <w:rFonts w:ascii="Times New Roman" w:eastAsia="宋体" w:hAnsi="Times New Roman" w:cs="Times New Roman"/>
          <w:sz w:val="28"/>
          <w:szCs w:val="28"/>
        </w:rPr>
        <w:t>2</w:t>
      </w:r>
      <w:r>
        <w:rPr>
          <w:rFonts w:ascii="Times New Roman" w:eastAsia="宋体" w:hAnsi="Times New Roman" w:cs="Times New Roman"/>
          <w:sz w:val="28"/>
          <w:szCs w:val="28"/>
        </w:rPr>
        <w:t>）</w:t>
      </w:r>
      <w:r>
        <w:rPr>
          <w:rFonts w:ascii="Times New Roman" w:eastAsia="宋体" w:hAnsi="Times New Roman" w:cs="Times New Roman"/>
          <w:sz w:val="28"/>
          <w:szCs w:val="28"/>
        </w:rPr>
        <w:t>202</w:t>
      </w:r>
      <w:r>
        <w:rPr>
          <w:rFonts w:ascii="Times New Roman" w:eastAsia="宋体" w:hAnsi="Times New Roman" w:cs="Times New Roman" w:hint="eastAsia"/>
          <w:sz w:val="28"/>
          <w:szCs w:val="28"/>
        </w:rPr>
        <w:t>3</w:t>
      </w:r>
      <w:r>
        <w:rPr>
          <w:rFonts w:ascii="Times New Roman" w:eastAsia="宋体" w:hAnsi="Times New Roman" w:cs="Times New Roman"/>
          <w:sz w:val="28"/>
          <w:szCs w:val="28"/>
        </w:rPr>
        <w:t>年</w:t>
      </w:r>
      <w:r>
        <w:rPr>
          <w:rFonts w:ascii="Times New Roman" w:eastAsia="宋体" w:hAnsi="Times New Roman" w:cs="Times New Roman" w:hint="eastAsia"/>
          <w:sz w:val="28"/>
          <w:szCs w:val="28"/>
        </w:rPr>
        <w:t>12</w:t>
      </w:r>
      <w:r>
        <w:rPr>
          <w:rFonts w:ascii="Times New Roman" w:eastAsia="宋体" w:hAnsi="Times New Roman" w:cs="Times New Roman" w:hint="eastAsia"/>
          <w:sz w:val="28"/>
          <w:szCs w:val="28"/>
        </w:rPr>
        <w:t>月</w:t>
      </w:r>
      <w:r>
        <w:rPr>
          <w:rFonts w:ascii="Times New Roman" w:eastAsia="宋体" w:hAnsi="Times New Roman" w:cs="Times New Roman"/>
          <w:sz w:val="28"/>
          <w:szCs w:val="28"/>
        </w:rPr>
        <w:t>，</w:t>
      </w:r>
      <w:r>
        <w:rPr>
          <w:rFonts w:ascii="Times New Roman" w:eastAsia="宋体" w:hAnsi="Times New Roman" w:cs="Times New Roman" w:hint="eastAsia"/>
          <w:sz w:val="28"/>
          <w:szCs w:val="28"/>
        </w:rPr>
        <w:t>标准正式立项。</w:t>
      </w:r>
    </w:p>
    <w:p w14:paraId="60279A3C" w14:textId="77777777" w:rsidR="00744B47" w:rsidRDefault="00000000">
      <w:pPr>
        <w:ind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3</w:t>
      </w: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2024</w:t>
      </w:r>
      <w:r>
        <w:rPr>
          <w:rFonts w:ascii="Times New Roman" w:eastAsia="宋体" w:hAnsi="Times New Roman" w:cs="Times New Roman" w:hint="eastAsia"/>
          <w:sz w:val="28"/>
          <w:szCs w:val="28"/>
        </w:rPr>
        <w:t>年</w:t>
      </w:r>
      <w:r>
        <w:rPr>
          <w:rFonts w:ascii="Times New Roman" w:eastAsia="宋体" w:hAnsi="Times New Roman" w:cs="Times New Roman" w:hint="eastAsia"/>
          <w:sz w:val="28"/>
          <w:szCs w:val="28"/>
        </w:rPr>
        <w:t>1</w:t>
      </w:r>
      <w:r>
        <w:rPr>
          <w:rFonts w:ascii="Times New Roman" w:eastAsia="宋体" w:hAnsi="Times New Roman" w:cs="Times New Roman" w:hint="eastAsia"/>
          <w:sz w:val="28"/>
          <w:szCs w:val="28"/>
        </w:rPr>
        <w:t>月，在原有调研小组的基础上，组建标准编制组，确定标准工作计划，形成标准草案。</w:t>
      </w:r>
    </w:p>
    <w:p w14:paraId="6A54ECB3" w14:textId="77777777" w:rsidR="00744B47" w:rsidRDefault="00000000">
      <w:pPr>
        <w:ind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4</w:t>
      </w:r>
      <w:r>
        <w:rPr>
          <w:rFonts w:ascii="Times New Roman" w:eastAsia="宋体" w:hAnsi="Times New Roman" w:cs="Times New Roman" w:hint="eastAsia"/>
          <w:sz w:val="28"/>
          <w:szCs w:val="28"/>
        </w:rPr>
        <w:t>）</w:t>
      </w:r>
      <w:r>
        <w:rPr>
          <w:rFonts w:ascii="Times New Roman" w:eastAsia="宋体" w:hAnsi="Times New Roman" w:cs="Times New Roman"/>
          <w:sz w:val="28"/>
          <w:szCs w:val="28"/>
        </w:rPr>
        <w:t>2024</w:t>
      </w:r>
      <w:r>
        <w:rPr>
          <w:rFonts w:ascii="Times New Roman" w:eastAsia="宋体" w:hAnsi="Times New Roman" w:cs="Times New Roman"/>
          <w:sz w:val="28"/>
          <w:szCs w:val="28"/>
        </w:rPr>
        <w:t>年</w:t>
      </w:r>
      <w:r>
        <w:rPr>
          <w:rFonts w:ascii="Times New Roman" w:eastAsia="宋体" w:hAnsi="Times New Roman" w:cs="Times New Roman" w:hint="eastAsia"/>
          <w:sz w:val="28"/>
          <w:szCs w:val="28"/>
        </w:rPr>
        <w:t>0</w:t>
      </w:r>
      <w:r>
        <w:rPr>
          <w:rFonts w:ascii="Times New Roman" w:eastAsia="宋体" w:hAnsi="Times New Roman" w:cs="Times New Roman"/>
          <w:sz w:val="28"/>
          <w:szCs w:val="28"/>
        </w:rPr>
        <w:t>3</w:t>
      </w:r>
      <w:r>
        <w:rPr>
          <w:rFonts w:ascii="Times New Roman" w:eastAsia="宋体" w:hAnsi="Times New Roman" w:cs="Times New Roman"/>
          <w:sz w:val="28"/>
          <w:szCs w:val="28"/>
        </w:rPr>
        <w:t>月</w:t>
      </w:r>
      <w:r>
        <w:rPr>
          <w:rFonts w:ascii="Times New Roman" w:eastAsia="宋体" w:hAnsi="Times New Roman" w:cs="Times New Roman"/>
          <w:sz w:val="28"/>
          <w:szCs w:val="28"/>
        </w:rPr>
        <w:t>22</w:t>
      </w:r>
      <w:r>
        <w:rPr>
          <w:rFonts w:ascii="Times New Roman" w:eastAsia="宋体" w:hAnsi="Times New Roman" w:cs="Times New Roman" w:hint="eastAsia"/>
          <w:sz w:val="28"/>
          <w:szCs w:val="28"/>
        </w:rPr>
        <w:t>日</w:t>
      </w:r>
      <w:r>
        <w:rPr>
          <w:rFonts w:ascii="Times New Roman" w:eastAsia="宋体" w:hAnsi="Times New Roman" w:cs="Times New Roman"/>
          <w:sz w:val="28"/>
          <w:szCs w:val="28"/>
        </w:rPr>
        <w:t>，</w:t>
      </w:r>
      <w:r>
        <w:rPr>
          <w:rFonts w:ascii="Times New Roman" w:eastAsia="宋体" w:hAnsi="Times New Roman" w:cs="Times New Roman" w:hint="eastAsia"/>
          <w:sz w:val="28"/>
          <w:szCs w:val="28"/>
        </w:rPr>
        <w:t>召开标准专项工作会，会上汇报了标准研制进展以及下一步工作计划，初步确定标准编制内容；同时，</w:t>
      </w:r>
      <w:r>
        <w:rPr>
          <w:rFonts w:ascii="Times New Roman" w:hAnsi="Times New Roman" w:cs="Times New Roman"/>
          <w:sz w:val="28"/>
          <w:szCs w:val="24"/>
        </w:rPr>
        <w:t>根据</w:t>
      </w:r>
      <w:r>
        <w:rPr>
          <w:rFonts w:ascii="Times New Roman" w:hAnsi="Times New Roman" w:cs="Times New Roman" w:hint="eastAsia"/>
          <w:sz w:val="28"/>
          <w:szCs w:val="24"/>
        </w:rPr>
        <w:t>国家标准化管理委员会</w:t>
      </w:r>
      <w:r>
        <w:rPr>
          <w:rFonts w:ascii="Times New Roman" w:hAnsi="Times New Roman" w:cs="Times New Roman"/>
          <w:sz w:val="28"/>
          <w:szCs w:val="24"/>
        </w:rPr>
        <w:t>的</w:t>
      </w:r>
      <w:r>
        <w:rPr>
          <w:rFonts w:ascii="Times New Roman" w:hAnsi="Times New Roman" w:cs="Times New Roman" w:hint="eastAsia"/>
          <w:sz w:val="28"/>
          <w:szCs w:val="24"/>
        </w:rPr>
        <w:t>要求</w:t>
      </w:r>
      <w:r>
        <w:rPr>
          <w:rFonts w:ascii="Times New Roman" w:hAnsi="Times New Roman" w:cs="Times New Roman"/>
          <w:sz w:val="28"/>
          <w:szCs w:val="24"/>
        </w:rPr>
        <w:t>，将标准名称中的</w:t>
      </w:r>
      <w:r>
        <w:rPr>
          <w:rFonts w:ascii="宋体" w:eastAsia="宋体" w:hAnsi="宋体" w:cs="Times New Roman"/>
          <w:sz w:val="28"/>
          <w:szCs w:val="24"/>
        </w:rPr>
        <w:t>“</w:t>
      </w:r>
      <w:r>
        <w:rPr>
          <w:rFonts w:ascii="宋体" w:eastAsia="宋体" w:hAnsi="宋体" w:cs="Times New Roman" w:hint="eastAsia"/>
          <w:sz w:val="28"/>
          <w:szCs w:val="24"/>
        </w:rPr>
        <w:t>碳</w:t>
      </w:r>
      <w:r>
        <w:rPr>
          <w:rFonts w:ascii="宋体" w:eastAsia="宋体" w:hAnsi="宋体" w:cs="Times New Roman"/>
          <w:sz w:val="28"/>
          <w:szCs w:val="24"/>
        </w:rPr>
        <w:t>”修改为“</w:t>
      </w:r>
      <w:r>
        <w:rPr>
          <w:rFonts w:ascii="宋体" w:eastAsia="宋体" w:hAnsi="宋体" w:cs="Times New Roman" w:hint="eastAsia"/>
          <w:sz w:val="28"/>
          <w:szCs w:val="24"/>
        </w:rPr>
        <w:t>温室气体</w:t>
      </w:r>
      <w:r>
        <w:rPr>
          <w:rFonts w:ascii="宋体" w:eastAsia="宋体" w:hAnsi="宋体" w:cs="Times New Roman"/>
          <w:sz w:val="28"/>
          <w:szCs w:val="24"/>
        </w:rPr>
        <w:t>”</w:t>
      </w:r>
      <w:r>
        <w:rPr>
          <w:rFonts w:ascii="Times New Roman" w:eastAsia="宋体" w:hAnsi="Times New Roman" w:cs="Times New Roman" w:hint="eastAsia"/>
          <w:sz w:val="28"/>
          <w:szCs w:val="28"/>
        </w:rPr>
        <w:t>。</w:t>
      </w:r>
    </w:p>
    <w:p w14:paraId="5709875C" w14:textId="77777777" w:rsidR="00744B47" w:rsidRDefault="00000000">
      <w:pPr>
        <w:ind w:firstLine="560"/>
        <w:rPr>
          <w:rFonts w:ascii="Times New Roman" w:eastAsia="宋体" w:hAnsi="Times New Roman" w:cs="Times New Roman"/>
          <w:sz w:val="28"/>
          <w:szCs w:val="28"/>
        </w:rPr>
      </w:pPr>
      <w:r>
        <w:rPr>
          <w:rFonts w:ascii="Times New Roman" w:eastAsia="宋体" w:hAnsi="Times New Roman" w:cs="Times New Roman"/>
          <w:sz w:val="28"/>
          <w:szCs w:val="28"/>
        </w:rPr>
        <w:t>（</w:t>
      </w:r>
      <w:r>
        <w:rPr>
          <w:rFonts w:ascii="Times New Roman" w:eastAsia="宋体" w:hAnsi="Times New Roman" w:cs="Times New Roman" w:hint="eastAsia"/>
          <w:sz w:val="28"/>
          <w:szCs w:val="28"/>
        </w:rPr>
        <w:t>5</w:t>
      </w:r>
      <w:r>
        <w:rPr>
          <w:rFonts w:ascii="Times New Roman" w:eastAsia="宋体" w:hAnsi="Times New Roman" w:cs="Times New Roman"/>
          <w:sz w:val="28"/>
          <w:szCs w:val="28"/>
        </w:rPr>
        <w:t>）</w:t>
      </w:r>
      <w:r>
        <w:rPr>
          <w:rFonts w:ascii="Times New Roman" w:eastAsia="宋体" w:hAnsi="Times New Roman" w:cs="Times New Roman"/>
          <w:sz w:val="28"/>
          <w:szCs w:val="28"/>
        </w:rPr>
        <w:t>2024</w:t>
      </w:r>
      <w:r>
        <w:rPr>
          <w:rFonts w:ascii="Times New Roman" w:eastAsia="宋体" w:hAnsi="Times New Roman" w:cs="Times New Roman"/>
          <w:sz w:val="28"/>
          <w:szCs w:val="28"/>
        </w:rPr>
        <w:t>年</w:t>
      </w:r>
      <w:r>
        <w:rPr>
          <w:rFonts w:ascii="Times New Roman" w:eastAsia="宋体" w:hAnsi="Times New Roman" w:cs="Times New Roman" w:hint="eastAsia"/>
          <w:sz w:val="28"/>
          <w:szCs w:val="28"/>
        </w:rPr>
        <w:t>04</w:t>
      </w:r>
      <w:r>
        <w:rPr>
          <w:rFonts w:ascii="Times New Roman" w:eastAsia="宋体" w:hAnsi="Times New Roman" w:cs="Times New Roman"/>
          <w:sz w:val="28"/>
          <w:szCs w:val="28"/>
        </w:rPr>
        <w:t>月</w:t>
      </w:r>
      <w:r>
        <w:rPr>
          <w:rFonts w:ascii="Times New Roman" w:eastAsia="宋体" w:hAnsi="Times New Roman" w:cs="Times New Roman" w:hint="eastAsia"/>
          <w:sz w:val="28"/>
          <w:szCs w:val="28"/>
        </w:rPr>
        <w:t>27</w:t>
      </w:r>
      <w:r>
        <w:rPr>
          <w:rFonts w:ascii="Times New Roman" w:eastAsia="宋体" w:hAnsi="Times New Roman" w:cs="Times New Roman" w:hint="eastAsia"/>
          <w:sz w:val="28"/>
          <w:szCs w:val="28"/>
        </w:rPr>
        <w:t>日</w:t>
      </w:r>
      <w:r>
        <w:rPr>
          <w:rFonts w:ascii="Times New Roman" w:eastAsia="宋体" w:hAnsi="Times New Roman" w:cs="Times New Roman"/>
          <w:sz w:val="28"/>
          <w:szCs w:val="28"/>
        </w:rPr>
        <w:t>，</w:t>
      </w:r>
      <w:r>
        <w:rPr>
          <w:rFonts w:ascii="Times New Roman" w:eastAsia="宋体" w:hAnsi="Times New Roman" w:cs="Times New Roman" w:hint="eastAsia"/>
          <w:sz w:val="28"/>
          <w:szCs w:val="28"/>
        </w:rPr>
        <w:t>在全国玻璃纤维行业</w:t>
      </w:r>
      <w:r>
        <w:rPr>
          <w:rFonts w:ascii="Times New Roman" w:eastAsia="宋体" w:hAnsi="Times New Roman" w:cs="Times New Roman" w:hint="eastAsia"/>
          <w:sz w:val="28"/>
          <w:szCs w:val="28"/>
        </w:rPr>
        <w:t>2024</w:t>
      </w:r>
      <w:r>
        <w:rPr>
          <w:rFonts w:ascii="Times New Roman" w:eastAsia="宋体" w:hAnsi="Times New Roman" w:cs="Times New Roman" w:hint="eastAsia"/>
          <w:sz w:val="28"/>
          <w:szCs w:val="28"/>
        </w:rPr>
        <w:t>年工作会暨中国玻璃纤维工业协会五届六次理事会标准宣贯环节，介绍标准研制进度草案，广泛征集企业意见</w:t>
      </w:r>
      <w:r>
        <w:rPr>
          <w:rFonts w:ascii="Times New Roman" w:eastAsia="宋体" w:hAnsi="Times New Roman" w:cs="Times New Roman"/>
          <w:sz w:val="28"/>
          <w:szCs w:val="28"/>
        </w:rPr>
        <w:t>。</w:t>
      </w:r>
    </w:p>
    <w:p w14:paraId="239AC9B0" w14:textId="77777777" w:rsidR="00744B47" w:rsidRDefault="00000000">
      <w:pPr>
        <w:ind w:firstLine="560"/>
        <w:rPr>
          <w:rFonts w:ascii="Times New Roman" w:eastAsia="宋体" w:hAnsi="Times New Roman" w:cs="Times New Roman"/>
          <w:sz w:val="28"/>
          <w:szCs w:val="28"/>
        </w:rPr>
      </w:pPr>
      <w:r>
        <w:rPr>
          <w:rFonts w:ascii="Times New Roman" w:eastAsia="宋体" w:hAnsi="Times New Roman" w:cs="Times New Roman"/>
          <w:sz w:val="28"/>
          <w:szCs w:val="28"/>
        </w:rPr>
        <w:t>（</w:t>
      </w:r>
      <w:r>
        <w:rPr>
          <w:rFonts w:ascii="Times New Roman" w:eastAsia="宋体" w:hAnsi="Times New Roman" w:cs="Times New Roman" w:hint="eastAsia"/>
          <w:sz w:val="28"/>
          <w:szCs w:val="28"/>
        </w:rPr>
        <w:t>6</w:t>
      </w:r>
      <w:r>
        <w:rPr>
          <w:rFonts w:ascii="Times New Roman" w:eastAsia="宋体" w:hAnsi="Times New Roman" w:cs="Times New Roman"/>
          <w:sz w:val="28"/>
          <w:szCs w:val="28"/>
        </w:rPr>
        <w:t>）</w:t>
      </w:r>
      <w:r>
        <w:rPr>
          <w:rFonts w:ascii="Times New Roman" w:eastAsia="宋体" w:hAnsi="Times New Roman" w:cs="Times New Roman"/>
          <w:sz w:val="28"/>
          <w:szCs w:val="28"/>
        </w:rPr>
        <w:t>2024</w:t>
      </w:r>
      <w:r>
        <w:rPr>
          <w:rFonts w:ascii="Times New Roman" w:eastAsia="宋体" w:hAnsi="Times New Roman" w:cs="Times New Roman"/>
          <w:sz w:val="28"/>
          <w:szCs w:val="28"/>
        </w:rPr>
        <w:t>年</w:t>
      </w:r>
      <w:r>
        <w:rPr>
          <w:rFonts w:ascii="Times New Roman" w:eastAsia="宋体" w:hAnsi="Times New Roman" w:cs="Times New Roman"/>
          <w:sz w:val="28"/>
          <w:szCs w:val="28"/>
        </w:rPr>
        <w:t>05</w:t>
      </w:r>
      <w:r>
        <w:rPr>
          <w:rFonts w:ascii="Times New Roman" w:eastAsia="宋体" w:hAnsi="Times New Roman" w:cs="Times New Roman"/>
          <w:sz w:val="28"/>
          <w:szCs w:val="28"/>
        </w:rPr>
        <w:t>月</w:t>
      </w:r>
      <w:r>
        <w:rPr>
          <w:rFonts w:ascii="Times New Roman" w:eastAsia="宋体" w:hAnsi="Times New Roman" w:cs="Times New Roman"/>
          <w:sz w:val="28"/>
          <w:szCs w:val="28"/>
        </w:rPr>
        <w:t>11</w:t>
      </w:r>
      <w:r>
        <w:rPr>
          <w:rFonts w:ascii="Times New Roman" w:eastAsia="宋体" w:hAnsi="Times New Roman" w:cs="Times New Roman" w:hint="eastAsia"/>
          <w:sz w:val="28"/>
          <w:szCs w:val="28"/>
        </w:rPr>
        <w:t>日</w:t>
      </w:r>
      <w:r>
        <w:rPr>
          <w:rFonts w:ascii="Times New Roman" w:eastAsia="宋体" w:hAnsi="Times New Roman" w:cs="Times New Roman"/>
          <w:sz w:val="28"/>
          <w:szCs w:val="28"/>
        </w:rPr>
        <w:t>，</w:t>
      </w:r>
      <w:r>
        <w:rPr>
          <w:rFonts w:ascii="Times New Roman" w:eastAsia="宋体" w:hAnsi="Times New Roman" w:cs="Times New Roman" w:hint="eastAsia"/>
          <w:sz w:val="28"/>
          <w:szCs w:val="28"/>
        </w:rPr>
        <w:t>召开标准启动会，会上汇报了标准研制进展、工作分工、编制内容、存在的问题以及下一步工作计划。</w:t>
      </w:r>
    </w:p>
    <w:p w14:paraId="043822AF" w14:textId="77777777" w:rsidR="00744B47" w:rsidRDefault="00000000">
      <w:pPr>
        <w:ind w:firstLine="560"/>
        <w:rPr>
          <w:rFonts w:ascii="Times New Roman" w:eastAsia="宋体" w:hAnsi="Times New Roman" w:cs="Times New Roman"/>
          <w:sz w:val="28"/>
          <w:szCs w:val="28"/>
        </w:rPr>
      </w:pPr>
      <w:r>
        <w:rPr>
          <w:rFonts w:ascii="Times New Roman" w:eastAsia="宋体" w:hAnsi="Times New Roman" w:cs="Times New Roman"/>
          <w:sz w:val="28"/>
          <w:szCs w:val="28"/>
        </w:rPr>
        <w:t>（</w:t>
      </w:r>
      <w:r>
        <w:rPr>
          <w:rFonts w:ascii="Times New Roman" w:eastAsia="宋体" w:hAnsi="Times New Roman" w:cs="Times New Roman" w:hint="eastAsia"/>
          <w:sz w:val="28"/>
          <w:szCs w:val="28"/>
        </w:rPr>
        <w:t>7</w:t>
      </w:r>
      <w:r>
        <w:rPr>
          <w:rFonts w:ascii="Times New Roman" w:eastAsia="宋体" w:hAnsi="Times New Roman" w:cs="Times New Roman"/>
          <w:sz w:val="28"/>
          <w:szCs w:val="28"/>
        </w:rPr>
        <w:t>）</w:t>
      </w:r>
      <w:r>
        <w:rPr>
          <w:rFonts w:ascii="Times New Roman" w:eastAsia="宋体" w:hAnsi="Times New Roman" w:cs="Times New Roman"/>
          <w:sz w:val="28"/>
          <w:szCs w:val="28"/>
        </w:rPr>
        <w:t>2024</w:t>
      </w:r>
      <w:r>
        <w:rPr>
          <w:rFonts w:ascii="Times New Roman" w:eastAsia="宋体" w:hAnsi="Times New Roman" w:cs="Times New Roman"/>
          <w:sz w:val="28"/>
          <w:szCs w:val="28"/>
        </w:rPr>
        <w:t>年</w:t>
      </w:r>
      <w:r>
        <w:rPr>
          <w:rFonts w:ascii="Times New Roman" w:eastAsia="宋体" w:hAnsi="Times New Roman" w:cs="Times New Roman" w:hint="eastAsia"/>
          <w:sz w:val="28"/>
          <w:szCs w:val="28"/>
        </w:rPr>
        <w:t>0</w:t>
      </w:r>
      <w:r>
        <w:rPr>
          <w:rFonts w:ascii="Times New Roman" w:eastAsia="宋体" w:hAnsi="Times New Roman" w:cs="Times New Roman"/>
          <w:sz w:val="28"/>
          <w:szCs w:val="28"/>
        </w:rPr>
        <w:t>4</w:t>
      </w:r>
      <w:r>
        <w:rPr>
          <w:rFonts w:ascii="Times New Roman" w:eastAsia="宋体" w:hAnsi="Times New Roman" w:cs="Times New Roman"/>
          <w:sz w:val="28"/>
          <w:szCs w:val="28"/>
        </w:rPr>
        <w:t>月</w:t>
      </w:r>
      <w:r>
        <w:rPr>
          <w:rFonts w:ascii="Times New Roman" w:eastAsia="宋体" w:hAnsi="Times New Roman" w:cs="Times New Roman" w:hint="eastAsia"/>
          <w:sz w:val="28"/>
          <w:szCs w:val="28"/>
        </w:rPr>
        <w:t>-</w:t>
      </w:r>
      <w:r>
        <w:rPr>
          <w:rFonts w:ascii="Times New Roman" w:eastAsia="宋体" w:hAnsi="Times New Roman" w:cs="Times New Roman"/>
          <w:sz w:val="28"/>
          <w:szCs w:val="28"/>
        </w:rPr>
        <w:t>05</w:t>
      </w:r>
      <w:r>
        <w:rPr>
          <w:rFonts w:ascii="Times New Roman" w:eastAsia="宋体" w:hAnsi="Times New Roman" w:cs="Times New Roman" w:hint="eastAsia"/>
          <w:sz w:val="28"/>
          <w:szCs w:val="28"/>
        </w:rPr>
        <w:t>月</w:t>
      </w:r>
      <w:r>
        <w:rPr>
          <w:rFonts w:ascii="Times New Roman" w:eastAsia="宋体" w:hAnsi="Times New Roman" w:cs="Times New Roman"/>
          <w:sz w:val="28"/>
          <w:szCs w:val="28"/>
        </w:rPr>
        <w:t>，针对企业监测计量方面的现状开展调研分析。标准起草小组多次召开研讨会，不断征求企业专家意见，并结合《用能单位能源计量器具配备和管理通则》</w:t>
      </w:r>
      <w:r>
        <w:rPr>
          <w:rFonts w:ascii="Times New Roman" w:eastAsia="宋体" w:hAnsi="Times New Roman" w:cs="Times New Roman" w:hint="eastAsia"/>
          <w:sz w:val="28"/>
          <w:szCs w:val="28"/>
        </w:rPr>
        <w:t>（</w:t>
      </w:r>
      <w:r>
        <w:rPr>
          <w:rFonts w:ascii="Times New Roman" w:eastAsia="宋体" w:hAnsi="Times New Roman" w:cs="Times New Roman"/>
          <w:sz w:val="28"/>
          <w:szCs w:val="28"/>
        </w:rPr>
        <w:t>GB 17167-2006</w:t>
      </w:r>
      <w:r>
        <w:rPr>
          <w:rFonts w:ascii="Times New Roman" w:eastAsia="宋体" w:hAnsi="Times New Roman" w:cs="Times New Roman" w:hint="eastAsia"/>
          <w:sz w:val="28"/>
          <w:szCs w:val="28"/>
        </w:rPr>
        <w:t>）、《建筑材料行业能源计量器具配备和管理要求》（</w:t>
      </w:r>
      <w:r>
        <w:rPr>
          <w:rFonts w:ascii="Times New Roman" w:eastAsia="宋体" w:hAnsi="Times New Roman" w:cs="Times New Roman"/>
          <w:sz w:val="28"/>
          <w:szCs w:val="28"/>
        </w:rPr>
        <w:t>GB⁄T 24851-2010</w:t>
      </w:r>
      <w:r>
        <w:rPr>
          <w:rFonts w:ascii="Times New Roman" w:eastAsia="宋体" w:hAnsi="Times New Roman" w:cs="Times New Roman" w:hint="eastAsia"/>
          <w:sz w:val="28"/>
          <w:szCs w:val="28"/>
        </w:rPr>
        <w:t>）</w:t>
      </w:r>
      <w:r>
        <w:rPr>
          <w:rFonts w:ascii="Times New Roman" w:eastAsia="宋体" w:hAnsi="Times New Roman" w:cs="Times New Roman"/>
          <w:sz w:val="28"/>
          <w:szCs w:val="28"/>
        </w:rPr>
        <w:t>等国家标准和规范，以及</w:t>
      </w:r>
      <w:r>
        <w:rPr>
          <w:rFonts w:ascii="Times New Roman" w:eastAsia="宋体" w:hAnsi="Times New Roman" w:cs="Times New Roman"/>
          <w:sz w:val="28"/>
          <w:szCs w:val="28"/>
        </w:rPr>
        <w:t>EU-ETS MRR</w:t>
      </w:r>
      <w:r>
        <w:rPr>
          <w:rFonts w:ascii="Times New Roman" w:eastAsia="宋体" w:hAnsi="Times New Roman" w:cs="Times New Roman"/>
          <w:sz w:val="28"/>
          <w:szCs w:val="28"/>
        </w:rPr>
        <w:t>等国际</w:t>
      </w:r>
      <w:proofErr w:type="gramStart"/>
      <w:r>
        <w:rPr>
          <w:rFonts w:ascii="Times New Roman" w:eastAsia="宋体" w:hAnsi="Times New Roman" w:cs="Times New Roman"/>
          <w:sz w:val="28"/>
          <w:szCs w:val="28"/>
        </w:rPr>
        <w:t>碳交易</w:t>
      </w:r>
      <w:proofErr w:type="gramEnd"/>
      <w:r>
        <w:rPr>
          <w:rFonts w:ascii="Times New Roman" w:eastAsia="宋体" w:hAnsi="Times New Roman" w:cs="Times New Roman"/>
          <w:sz w:val="28"/>
          <w:szCs w:val="28"/>
        </w:rPr>
        <w:t>制度法规文件，于</w:t>
      </w:r>
      <w:r>
        <w:rPr>
          <w:rFonts w:ascii="Times New Roman" w:eastAsia="宋体" w:hAnsi="Times New Roman" w:cs="Times New Roman"/>
          <w:sz w:val="28"/>
          <w:szCs w:val="28"/>
        </w:rPr>
        <w:t>2024</w:t>
      </w:r>
      <w:r>
        <w:rPr>
          <w:rFonts w:ascii="Times New Roman" w:eastAsia="宋体" w:hAnsi="Times New Roman" w:cs="Times New Roman"/>
          <w:sz w:val="28"/>
          <w:szCs w:val="28"/>
        </w:rPr>
        <w:t>年</w:t>
      </w:r>
      <w:r>
        <w:rPr>
          <w:rFonts w:ascii="Times New Roman" w:eastAsia="宋体" w:hAnsi="Times New Roman" w:cs="Times New Roman"/>
          <w:sz w:val="28"/>
          <w:szCs w:val="28"/>
        </w:rPr>
        <w:t>05</w:t>
      </w:r>
      <w:r>
        <w:rPr>
          <w:rFonts w:ascii="Times New Roman" w:eastAsia="宋体" w:hAnsi="Times New Roman" w:cs="Times New Roman"/>
          <w:sz w:val="28"/>
          <w:szCs w:val="28"/>
        </w:rPr>
        <w:t>月形成了标准征求意见稿</w:t>
      </w:r>
      <w:r>
        <w:rPr>
          <w:rFonts w:ascii="Times New Roman" w:eastAsia="宋体" w:hAnsi="Times New Roman" w:cs="Times New Roman" w:hint="eastAsia"/>
          <w:sz w:val="28"/>
          <w:szCs w:val="28"/>
        </w:rPr>
        <w:t>以及对应编制说明</w:t>
      </w:r>
      <w:r>
        <w:rPr>
          <w:rFonts w:ascii="Times New Roman" w:eastAsia="宋体" w:hAnsi="Times New Roman" w:cs="Times New Roman"/>
          <w:sz w:val="28"/>
          <w:szCs w:val="28"/>
        </w:rPr>
        <w:t>。</w:t>
      </w:r>
    </w:p>
    <w:p w14:paraId="78973A75" w14:textId="77777777" w:rsidR="00744B47" w:rsidRDefault="00000000">
      <w:pPr>
        <w:pStyle w:val="2"/>
        <w:adjustRightInd w:val="0"/>
        <w:snapToGrid w:val="0"/>
        <w:spacing w:before="0" w:after="0" w:line="360" w:lineRule="auto"/>
        <w:ind w:firstLineChars="0" w:firstLine="0"/>
        <w:rPr>
          <w:rFonts w:asciiTheme="minorEastAsia" w:hAnsiTheme="minorEastAsia"/>
          <w:sz w:val="28"/>
          <w:szCs w:val="28"/>
        </w:rPr>
      </w:pPr>
      <w:r>
        <w:rPr>
          <w:rFonts w:asciiTheme="minorEastAsia" w:hAnsiTheme="minorEastAsia" w:hint="eastAsia"/>
          <w:sz w:val="28"/>
          <w:szCs w:val="28"/>
        </w:rPr>
        <w:t>1.4 参加单位及分工</w:t>
      </w:r>
    </w:p>
    <w:tbl>
      <w:tblPr>
        <w:tblW w:w="8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3"/>
        <w:gridCol w:w="4513"/>
      </w:tblGrid>
      <w:tr w:rsidR="00744B47" w14:paraId="624BE487" w14:textId="77777777">
        <w:trPr>
          <w:trHeight w:val="680"/>
          <w:jc w:val="center"/>
        </w:trPr>
        <w:tc>
          <w:tcPr>
            <w:tcW w:w="3863" w:type="dxa"/>
            <w:shd w:val="clear" w:color="auto" w:fill="auto"/>
            <w:vAlign w:val="center"/>
          </w:tcPr>
          <w:p w14:paraId="5CAAA51F" w14:textId="77777777" w:rsidR="00744B47" w:rsidRDefault="00000000">
            <w:pPr>
              <w:ind w:firstLineChars="0" w:firstLine="0"/>
              <w:jc w:val="center"/>
              <w:rPr>
                <w:rFonts w:ascii="Times New Roman" w:eastAsia="宋体" w:hAnsi="Times New Roman" w:cs="Times New Roman"/>
                <w:b/>
                <w:szCs w:val="21"/>
              </w:rPr>
            </w:pPr>
            <w:r>
              <w:rPr>
                <w:rFonts w:ascii="Times New Roman" w:eastAsia="宋体" w:hAnsi="Times New Roman" w:cs="Times New Roman" w:hint="eastAsia"/>
                <w:b/>
                <w:szCs w:val="21"/>
              </w:rPr>
              <w:t>参加</w:t>
            </w:r>
            <w:r>
              <w:rPr>
                <w:rFonts w:ascii="Times New Roman" w:eastAsia="宋体" w:hAnsi="Times New Roman" w:cs="Times New Roman"/>
                <w:b/>
                <w:szCs w:val="21"/>
              </w:rPr>
              <w:t>单位</w:t>
            </w:r>
          </w:p>
        </w:tc>
        <w:tc>
          <w:tcPr>
            <w:tcW w:w="4513" w:type="dxa"/>
            <w:shd w:val="clear" w:color="auto" w:fill="auto"/>
            <w:vAlign w:val="center"/>
          </w:tcPr>
          <w:p w14:paraId="198D719A" w14:textId="77777777" w:rsidR="00744B47" w:rsidRDefault="00000000">
            <w:pPr>
              <w:ind w:firstLineChars="0" w:firstLine="0"/>
              <w:jc w:val="center"/>
              <w:rPr>
                <w:rFonts w:ascii="Times New Roman" w:eastAsia="宋体" w:hAnsi="Times New Roman" w:cs="Times New Roman"/>
                <w:b/>
                <w:szCs w:val="21"/>
              </w:rPr>
            </w:pPr>
            <w:r>
              <w:rPr>
                <w:rFonts w:ascii="Times New Roman" w:eastAsia="宋体" w:hAnsi="Times New Roman" w:cs="Times New Roman"/>
                <w:b/>
                <w:szCs w:val="21"/>
              </w:rPr>
              <w:t>工作分工</w:t>
            </w:r>
          </w:p>
        </w:tc>
      </w:tr>
      <w:tr w:rsidR="00744B47" w14:paraId="69B81D4D" w14:textId="77777777">
        <w:trPr>
          <w:trHeight w:val="680"/>
          <w:jc w:val="center"/>
        </w:trPr>
        <w:tc>
          <w:tcPr>
            <w:tcW w:w="3863" w:type="dxa"/>
            <w:shd w:val="clear" w:color="auto" w:fill="auto"/>
            <w:vAlign w:val="center"/>
          </w:tcPr>
          <w:p w14:paraId="148B091B" w14:textId="77777777" w:rsidR="00744B47" w:rsidRDefault="00000000">
            <w:pPr>
              <w:ind w:firstLineChars="0" w:firstLine="0"/>
              <w:jc w:val="center"/>
              <w:rPr>
                <w:rFonts w:ascii="Times New Roman" w:eastAsia="宋体" w:hAnsi="Times New Roman" w:cs="Times New Roman"/>
                <w:szCs w:val="21"/>
              </w:rPr>
            </w:pPr>
            <w:r>
              <w:rPr>
                <w:rFonts w:ascii="Times New Roman" w:eastAsia="宋体" w:hAnsi="Times New Roman" w:cs="Times New Roman" w:hint="eastAsia"/>
                <w:szCs w:val="21"/>
              </w:rPr>
              <w:t>北京国建联信认证中心有限公司</w:t>
            </w:r>
          </w:p>
        </w:tc>
        <w:tc>
          <w:tcPr>
            <w:tcW w:w="4513" w:type="dxa"/>
            <w:shd w:val="clear" w:color="auto" w:fill="auto"/>
            <w:vAlign w:val="center"/>
          </w:tcPr>
          <w:p w14:paraId="34E9002A" w14:textId="77777777" w:rsidR="00744B47" w:rsidRDefault="00000000">
            <w:pPr>
              <w:ind w:firstLineChars="0" w:firstLine="0"/>
              <w:jc w:val="center"/>
              <w:rPr>
                <w:rFonts w:ascii="Times New Roman" w:eastAsia="宋体" w:hAnsi="Times New Roman" w:cs="Times New Roman"/>
                <w:szCs w:val="21"/>
              </w:rPr>
            </w:pPr>
            <w:r>
              <w:rPr>
                <w:rFonts w:ascii="Times New Roman" w:eastAsia="宋体" w:hAnsi="Times New Roman" w:cs="Times New Roman" w:hint="eastAsia"/>
                <w:szCs w:val="21"/>
              </w:rPr>
              <w:t>牵头单位，负责标准进度统筹，标准框架确</w:t>
            </w:r>
            <w:r>
              <w:rPr>
                <w:rFonts w:ascii="Times New Roman" w:eastAsia="宋体" w:hAnsi="Times New Roman" w:cs="Times New Roman" w:hint="eastAsia"/>
                <w:szCs w:val="21"/>
              </w:rPr>
              <w:lastRenderedPageBreak/>
              <w:t>定、标准文本编制、标准进度把控、配合联合会组织各项会议的召开</w:t>
            </w:r>
          </w:p>
        </w:tc>
      </w:tr>
      <w:tr w:rsidR="00744B47" w14:paraId="2C5BE801" w14:textId="77777777">
        <w:trPr>
          <w:trHeight w:val="680"/>
          <w:jc w:val="center"/>
        </w:trPr>
        <w:tc>
          <w:tcPr>
            <w:tcW w:w="3863" w:type="dxa"/>
            <w:shd w:val="clear" w:color="auto" w:fill="auto"/>
            <w:vAlign w:val="center"/>
          </w:tcPr>
          <w:p w14:paraId="57490F34" w14:textId="77777777" w:rsidR="00744B47" w:rsidRDefault="00000000">
            <w:pPr>
              <w:ind w:firstLineChars="0" w:firstLine="0"/>
              <w:jc w:val="center"/>
              <w:rPr>
                <w:rFonts w:ascii="Times New Roman" w:eastAsia="宋体" w:hAnsi="Times New Roman" w:cs="Times New Roman"/>
                <w:szCs w:val="21"/>
              </w:rPr>
            </w:pPr>
            <w:r>
              <w:rPr>
                <w:rFonts w:ascii="Times New Roman" w:eastAsia="宋体" w:hAnsi="Times New Roman" w:cs="Times New Roman" w:hint="eastAsia"/>
                <w:szCs w:val="21"/>
              </w:rPr>
              <w:lastRenderedPageBreak/>
              <w:t>中国玻璃纤维工业协会</w:t>
            </w:r>
          </w:p>
        </w:tc>
        <w:tc>
          <w:tcPr>
            <w:tcW w:w="4513" w:type="dxa"/>
            <w:shd w:val="clear" w:color="auto" w:fill="auto"/>
            <w:vAlign w:val="center"/>
          </w:tcPr>
          <w:p w14:paraId="28D91DE0" w14:textId="77777777" w:rsidR="00744B47" w:rsidRDefault="00000000">
            <w:pPr>
              <w:ind w:firstLineChars="0" w:firstLine="0"/>
              <w:jc w:val="center"/>
              <w:rPr>
                <w:rFonts w:ascii="Times New Roman" w:eastAsia="宋体" w:hAnsi="Times New Roman" w:cs="Times New Roman"/>
                <w:szCs w:val="21"/>
              </w:rPr>
            </w:pPr>
            <w:r>
              <w:rPr>
                <w:rFonts w:ascii="Times New Roman" w:eastAsia="宋体" w:hAnsi="Times New Roman" w:cs="Times New Roman" w:hint="eastAsia"/>
                <w:szCs w:val="21"/>
              </w:rPr>
              <w:t>提供行业发展调研数据、安排企业调研与验证，参与标准工作研讨和文本编制</w:t>
            </w:r>
          </w:p>
        </w:tc>
      </w:tr>
      <w:tr w:rsidR="00744B47" w14:paraId="4E81E79F" w14:textId="77777777">
        <w:trPr>
          <w:trHeight w:val="680"/>
          <w:jc w:val="center"/>
        </w:trPr>
        <w:tc>
          <w:tcPr>
            <w:tcW w:w="3863" w:type="dxa"/>
            <w:shd w:val="clear" w:color="auto" w:fill="auto"/>
            <w:vAlign w:val="center"/>
          </w:tcPr>
          <w:p w14:paraId="5CE028BB" w14:textId="77777777" w:rsidR="00744B47" w:rsidRDefault="00000000">
            <w:pPr>
              <w:ind w:firstLineChars="0" w:firstLine="0"/>
              <w:jc w:val="center"/>
              <w:rPr>
                <w:rFonts w:ascii="Times New Roman" w:eastAsia="宋体" w:hAnsi="Times New Roman" w:cs="Times New Roman"/>
                <w:szCs w:val="21"/>
              </w:rPr>
            </w:pPr>
            <w:r>
              <w:rPr>
                <w:rFonts w:ascii="Times New Roman" w:eastAsia="宋体" w:hAnsi="Times New Roman" w:cs="Times New Roman" w:hint="eastAsia"/>
                <w:szCs w:val="21"/>
              </w:rPr>
              <w:t>巨石集团有限公司、河南光远新材料股份有限公司、常州天马集团有限公司（原建材二五三厂）等</w:t>
            </w:r>
          </w:p>
        </w:tc>
        <w:tc>
          <w:tcPr>
            <w:tcW w:w="4513" w:type="dxa"/>
            <w:shd w:val="clear" w:color="auto" w:fill="auto"/>
            <w:vAlign w:val="center"/>
          </w:tcPr>
          <w:p w14:paraId="1E877AE2" w14:textId="77777777" w:rsidR="00744B47" w:rsidRDefault="00000000">
            <w:pPr>
              <w:ind w:firstLineChars="0" w:firstLine="0"/>
              <w:jc w:val="center"/>
              <w:rPr>
                <w:rFonts w:ascii="Times New Roman" w:eastAsia="宋体" w:hAnsi="Times New Roman" w:cs="Times New Roman"/>
                <w:szCs w:val="21"/>
              </w:rPr>
            </w:pPr>
            <w:r>
              <w:rPr>
                <w:rFonts w:ascii="Times New Roman" w:eastAsia="宋体" w:hAnsi="Times New Roman" w:cs="Times New Roman" w:hint="eastAsia"/>
                <w:szCs w:val="21"/>
              </w:rPr>
              <w:t>行业调研数据提供，</w:t>
            </w:r>
            <w:r>
              <w:rPr>
                <w:rFonts w:ascii="Times New Roman" w:eastAsia="宋体" w:hAnsi="Times New Roman" w:cs="Times New Roman"/>
                <w:szCs w:val="21"/>
              </w:rPr>
              <w:t>标准验证</w:t>
            </w:r>
          </w:p>
        </w:tc>
      </w:tr>
    </w:tbl>
    <w:p w14:paraId="689FAF74" w14:textId="77777777" w:rsidR="00744B47" w:rsidRDefault="00000000">
      <w:pPr>
        <w:pStyle w:val="1"/>
        <w:ind w:left="0" w:firstLine="0"/>
        <w:rPr>
          <w:rFonts w:ascii="Times New Roman" w:hAnsi="Times New Roman" w:cs="Times New Roman"/>
        </w:rPr>
      </w:pPr>
      <w:r>
        <w:rPr>
          <w:rFonts w:ascii="Times New Roman" w:hAnsi="Times New Roman" w:cs="Times New Roman"/>
        </w:rPr>
        <w:t>标准制定的依据和指导思想</w:t>
      </w:r>
    </w:p>
    <w:p w14:paraId="511AD62C" w14:textId="77777777" w:rsidR="00744B47" w:rsidRDefault="00000000">
      <w:pPr>
        <w:ind w:firstLine="560"/>
        <w:rPr>
          <w:rFonts w:ascii="Times New Roman" w:eastAsia="宋体" w:hAnsi="Times New Roman" w:cs="Times New Roman"/>
          <w:sz w:val="28"/>
          <w:szCs w:val="28"/>
        </w:rPr>
      </w:pPr>
      <w:bookmarkStart w:id="0" w:name="_Hlk127523949"/>
      <w:r>
        <w:rPr>
          <w:rFonts w:ascii="Times New Roman" w:hAnsi="Times New Roman" w:cs="Times New Roman"/>
          <w:sz w:val="28"/>
          <w:szCs w:val="28"/>
        </w:rPr>
        <w:t>根据《国家标准化发展纲要》《建立健全碳达峰碳中和标准计量体系实施方案》中完善温室气体排放基础通用标准体系，完善行业、企业温室气体排放监测核算与报告标准的具体要求，以及《关于加快建立统一规范的温室气体排放统计核算体系实施方案》最新政策要求等</w:t>
      </w:r>
      <w:r>
        <w:rPr>
          <w:rFonts w:ascii="Times New Roman" w:hAnsi="Times New Roman" w:cs="Times New Roman" w:hint="eastAsia"/>
          <w:sz w:val="28"/>
          <w:szCs w:val="28"/>
        </w:rPr>
        <w:t>制定</w:t>
      </w:r>
      <w:r>
        <w:rPr>
          <w:rFonts w:ascii="Times New Roman" w:hAnsi="Times New Roman" w:cs="Times New Roman"/>
          <w:sz w:val="28"/>
          <w:szCs w:val="28"/>
        </w:rPr>
        <w:t>本文件。</w:t>
      </w:r>
      <w:bookmarkEnd w:id="0"/>
    </w:p>
    <w:p w14:paraId="0D973872" w14:textId="77777777" w:rsidR="00744B47" w:rsidRDefault="00000000">
      <w:pPr>
        <w:pStyle w:val="2"/>
        <w:ind w:firstLineChars="0" w:firstLine="0"/>
      </w:pPr>
      <w:r>
        <w:t xml:space="preserve">2.1 </w:t>
      </w:r>
      <w:r>
        <w:t>标准编制原则</w:t>
      </w:r>
    </w:p>
    <w:p w14:paraId="7D5D1473" w14:textId="77777777" w:rsidR="00744B47" w:rsidRDefault="00000000">
      <w:pPr>
        <w:ind w:firstLine="560"/>
        <w:rPr>
          <w:rFonts w:ascii="Times New Roman" w:eastAsia="宋体" w:hAnsi="Times New Roman" w:cs="Times New Roman"/>
          <w:sz w:val="28"/>
          <w:szCs w:val="28"/>
        </w:rPr>
      </w:pPr>
      <w:r>
        <w:rPr>
          <w:rFonts w:ascii="Times New Roman" w:eastAsia="宋体" w:hAnsi="Times New Roman" w:cs="Times New Roman"/>
          <w:sz w:val="28"/>
          <w:szCs w:val="28"/>
        </w:rPr>
        <w:t>本文件编制首先遵循科学性、先进性的原则；其次，注意与国家有关政策措施相协调，使之尽量具备前瞻性、导向性；最后，充分考虑到国内</w:t>
      </w:r>
      <w:r>
        <w:rPr>
          <w:rFonts w:ascii="Times New Roman" w:eastAsia="宋体" w:hAnsi="Times New Roman" w:cs="Times New Roman" w:hint="eastAsia"/>
          <w:sz w:val="28"/>
          <w:szCs w:val="28"/>
        </w:rPr>
        <w:t>玻璃纤维及</w:t>
      </w:r>
      <w:r>
        <w:rPr>
          <w:rFonts w:ascii="Times New Roman" w:eastAsia="宋体" w:hAnsi="Times New Roman" w:cs="Times New Roman"/>
          <w:sz w:val="28"/>
          <w:szCs w:val="28"/>
        </w:rPr>
        <w:t>制品生产企业温室气体排放核算及计量监测的实际情况出发，既满足</w:t>
      </w:r>
      <w:r>
        <w:rPr>
          <w:rFonts w:ascii="Times New Roman" w:eastAsia="宋体" w:hAnsi="Times New Roman" w:cs="Times New Roman" w:hint="eastAsia"/>
          <w:sz w:val="28"/>
          <w:szCs w:val="28"/>
        </w:rPr>
        <w:t>《工业企业温室气体排放核算和报告通则》（</w:t>
      </w:r>
      <w:r>
        <w:rPr>
          <w:rFonts w:ascii="Times New Roman" w:eastAsia="宋体" w:hAnsi="Times New Roman" w:cs="Times New Roman" w:hint="eastAsia"/>
          <w:sz w:val="28"/>
          <w:szCs w:val="28"/>
        </w:rPr>
        <w:t>GB/T 32150</w:t>
      </w:r>
      <w:r>
        <w:rPr>
          <w:rFonts w:ascii="Times New Roman" w:eastAsia="宋体" w:hAnsi="Times New Roman" w:cs="Times New Roman" w:hint="eastAsia"/>
          <w:sz w:val="28"/>
          <w:szCs w:val="28"/>
        </w:rPr>
        <w:t>）的</w:t>
      </w:r>
      <w:r>
        <w:rPr>
          <w:rFonts w:ascii="Times New Roman" w:eastAsia="宋体" w:hAnsi="Times New Roman" w:cs="Times New Roman"/>
          <w:sz w:val="28"/>
          <w:szCs w:val="28"/>
        </w:rPr>
        <w:t>要求，又兼顾可操作性。</w:t>
      </w:r>
    </w:p>
    <w:p w14:paraId="76E671F7" w14:textId="77777777" w:rsidR="00744B47" w:rsidRDefault="00000000">
      <w:pPr>
        <w:ind w:firstLine="560"/>
        <w:rPr>
          <w:rFonts w:ascii="Times New Roman" w:eastAsia="宋体" w:hAnsi="Times New Roman" w:cs="Times New Roman"/>
          <w:sz w:val="28"/>
          <w:szCs w:val="28"/>
        </w:rPr>
      </w:pPr>
      <w:r>
        <w:rPr>
          <w:rFonts w:ascii="Times New Roman" w:eastAsia="宋体" w:hAnsi="Times New Roman" w:cs="Times New Roman"/>
          <w:sz w:val="28"/>
          <w:szCs w:val="28"/>
        </w:rPr>
        <w:t>本文件编制的政策依据主要包括：</w:t>
      </w:r>
    </w:p>
    <w:p w14:paraId="01AF0A0B" w14:textId="77777777" w:rsidR="00744B47" w:rsidRDefault="00000000">
      <w:pPr>
        <w:ind w:firstLine="560"/>
        <w:rPr>
          <w:rFonts w:ascii="Times New Roman" w:eastAsia="宋体" w:hAnsi="Times New Roman" w:cs="Times New Roman"/>
          <w:sz w:val="28"/>
          <w:szCs w:val="28"/>
        </w:rPr>
      </w:pPr>
      <w:r>
        <w:rPr>
          <w:rFonts w:ascii="宋体" w:eastAsia="宋体" w:hAnsi="宋体" w:cs="Times New Roman"/>
          <w:sz w:val="28"/>
          <w:szCs w:val="28"/>
        </w:rPr>
        <w:t>“十四五”规划纲要提出的“二</w:t>
      </w:r>
      <w:r>
        <w:rPr>
          <w:rFonts w:ascii="Times New Roman" w:eastAsia="宋体" w:hAnsi="Times New Roman" w:cs="Times New Roman"/>
          <w:sz w:val="28"/>
          <w:szCs w:val="28"/>
        </w:rPr>
        <w:t>氧化碳排放分别降低</w:t>
      </w:r>
      <w:r>
        <w:rPr>
          <w:rFonts w:ascii="Times New Roman" w:eastAsia="宋体" w:hAnsi="Times New Roman" w:cs="Times New Roman"/>
          <w:sz w:val="28"/>
          <w:szCs w:val="28"/>
        </w:rPr>
        <w:t>18%</w:t>
      </w:r>
      <w:r>
        <w:rPr>
          <w:rFonts w:ascii="宋体" w:eastAsia="宋体" w:hAnsi="宋体" w:cs="Times New Roman"/>
          <w:sz w:val="28"/>
          <w:szCs w:val="28"/>
        </w:rPr>
        <w:t>”、“协同推进减污降碳”、以及“加大甲烷、氢氟碳化物、全氟化碳等</w:t>
      </w:r>
      <w:r>
        <w:rPr>
          <w:rFonts w:ascii="宋体" w:eastAsia="宋体" w:hAnsi="宋体" w:cs="Times New Roman"/>
          <w:sz w:val="28"/>
          <w:szCs w:val="28"/>
        </w:rPr>
        <w:lastRenderedPageBreak/>
        <w:t>其他温室气体控制力度”</w:t>
      </w:r>
      <w:r>
        <w:rPr>
          <w:rFonts w:ascii="Times New Roman" w:eastAsia="宋体" w:hAnsi="Times New Roman" w:cs="Times New Roman"/>
          <w:sz w:val="28"/>
          <w:szCs w:val="28"/>
        </w:rPr>
        <w:t>的目标。</w:t>
      </w:r>
      <w:r>
        <w:rPr>
          <w:rFonts w:ascii="宋体" w:eastAsia="宋体" w:hAnsi="宋体" w:cs="Times New Roman"/>
          <w:sz w:val="28"/>
          <w:szCs w:val="28"/>
        </w:rPr>
        <w:t>《“十四五”节能减排综合工作方案》（</w:t>
      </w:r>
      <w:r>
        <w:rPr>
          <w:rFonts w:ascii="Times New Roman" w:eastAsia="宋体" w:hAnsi="Times New Roman" w:cs="Times New Roman"/>
          <w:sz w:val="28"/>
          <w:szCs w:val="28"/>
        </w:rPr>
        <w:t>国发〔</w:t>
      </w:r>
      <w:r>
        <w:rPr>
          <w:rFonts w:ascii="Times New Roman" w:eastAsia="宋体" w:hAnsi="Times New Roman" w:cs="Times New Roman"/>
          <w:sz w:val="28"/>
          <w:szCs w:val="28"/>
        </w:rPr>
        <w:t>2021</w:t>
      </w:r>
      <w:r>
        <w:rPr>
          <w:rFonts w:ascii="Times New Roman" w:eastAsia="宋体" w:hAnsi="Times New Roman" w:cs="Times New Roman"/>
          <w:sz w:val="28"/>
          <w:szCs w:val="28"/>
        </w:rPr>
        <w:t>〕</w:t>
      </w:r>
      <w:r>
        <w:rPr>
          <w:rFonts w:ascii="Times New Roman" w:eastAsia="宋体" w:hAnsi="Times New Roman" w:cs="Times New Roman"/>
          <w:sz w:val="28"/>
          <w:szCs w:val="28"/>
        </w:rPr>
        <w:t>33</w:t>
      </w:r>
      <w:r>
        <w:rPr>
          <w:rFonts w:ascii="Times New Roman" w:eastAsia="宋体" w:hAnsi="Times New Roman" w:cs="Times New Roman"/>
          <w:sz w:val="28"/>
          <w:szCs w:val="28"/>
        </w:rPr>
        <w:t>号）提出的</w:t>
      </w:r>
      <w:r>
        <w:rPr>
          <w:rFonts w:ascii="宋体" w:eastAsia="宋体" w:hAnsi="宋体" w:cs="Times New Roman"/>
          <w:sz w:val="28"/>
          <w:szCs w:val="28"/>
        </w:rPr>
        <w:t>“改进总量减排核算方法，制定核算技术指南，加强与排污许可、环境影响评价审批等制度衔接，提升总量减排核算信息化水平”</w:t>
      </w:r>
      <w:r>
        <w:rPr>
          <w:rFonts w:ascii="Times New Roman" w:eastAsia="宋体" w:hAnsi="Times New Roman" w:cs="Times New Roman"/>
          <w:sz w:val="28"/>
          <w:szCs w:val="28"/>
        </w:rPr>
        <w:t>的要求，以及加快建立健全绿色低碳循环发展经济体系，推进经济社会发展全面绿色转型，助力</w:t>
      </w:r>
      <w:proofErr w:type="gramStart"/>
      <w:r>
        <w:rPr>
          <w:rFonts w:ascii="Times New Roman" w:eastAsia="宋体" w:hAnsi="Times New Roman" w:cs="Times New Roman"/>
          <w:sz w:val="28"/>
          <w:szCs w:val="28"/>
        </w:rPr>
        <w:t>实现碳达峰</w:t>
      </w:r>
      <w:proofErr w:type="gramEnd"/>
      <w:r>
        <w:rPr>
          <w:rFonts w:ascii="Times New Roman" w:eastAsia="宋体" w:hAnsi="Times New Roman" w:cs="Times New Roman"/>
          <w:sz w:val="28"/>
          <w:szCs w:val="28"/>
        </w:rPr>
        <w:t>、碳中和目标。</w:t>
      </w:r>
    </w:p>
    <w:p w14:paraId="3320FE78" w14:textId="77777777" w:rsidR="00744B47" w:rsidRDefault="00000000">
      <w:pPr>
        <w:ind w:firstLine="560"/>
        <w:rPr>
          <w:rFonts w:ascii="Times New Roman" w:eastAsia="宋体" w:hAnsi="Times New Roman" w:cs="Times New Roman"/>
          <w:sz w:val="28"/>
          <w:szCs w:val="28"/>
        </w:rPr>
      </w:pPr>
      <w:r>
        <w:rPr>
          <w:rFonts w:ascii="Times New Roman" w:eastAsia="宋体" w:hAnsi="Times New Roman" w:cs="Times New Roman"/>
          <w:sz w:val="28"/>
          <w:szCs w:val="28"/>
        </w:rPr>
        <w:t>本文件编制的技术依据主要有：</w:t>
      </w:r>
    </w:p>
    <w:p w14:paraId="13CF1D76" w14:textId="77777777" w:rsidR="00744B47" w:rsidRDefault="00000000">
      <w:pPr>
        <w:ind w:firstLine="560"/>
        <w:rPr>
          <w:rFonts w:ascii="Times New Roman" w:eastAsia="宋体" w:hAnsi="Times New Roman" w:cs="Times New Roman"/>
          <w:sz w:val="28"/>
          <w:szCs w:val="28"/>
        </w:rPr>
      </w:pPr>
      <w:r>
        <w:rPr>
          <w:rFonts w:ascii="Times New Roman" w:eastAsia="宋体" w:hAnsi="Times New Roman" w:cs="Times New Roman"/>
          <w:sz w:val="28"/>
          <w:szCs w:val="28"/>
        </w:rPr>
        <w:t>（</w:t>
      </w:r>
      <w:r>
        <w:rPr>
          <w:rFonts w:ascii="Times New Roman" w:eastAsia="宋体" w:hAnsi="Times New Roman" w:cs="Times New Roman"/>
          <w:sz w:val="28"/>
          <w:szCs w:val="28"/>
        </w:rPr>
        <w:t>1</w:t>
      </w:r>
      <w:r>
        <w:rPr>
          <w:rFonts w:ascii="Times New Roman" w:eastAsia="宋体" w:hAnsi="Times New Roman" w:cs="Times New Roman"/>
          <w:sz w:val="28"/>
          <w:szCs w:val="28"/>
        </w:rPr>
        <w:t>）原国家发展改革委已颁布实施的</w:t>
      </w:r>
      <w:r>
        <w:rPr>
          <w:rFonts w:ascii="Times New Roman" w:eastAsia="宋体" w:hAnsi="Times New Roman" w:cs="Times New Roman"/>
          <w:sz w:val="28"/>
          <w:szCs w:val="28"/>
        </w:rPr>
        <w:t>24</w:t>
      </w:r>
      <w:r>
        <w:rPr>
          <w:rFonts w:ascii="Times New Roman" w:eastAsia="宋体" w:hAnsi="Times New Roman" w:cs="Times New Roman"/>
          <w:sz w:val="28"/>
          <w:szCs w:val="28"/>
        </w:rPr>
        <w:t>个行业企业温室气体排放核算方法与报告指南</w:t>
      </w:r>
      <w:r>
        <w:rPr>
          <w:rFonts w:ascii="Times New Roman" w:eastAsia="宋体" w:hAnsi="Times New Roman" w:cs="Times New Roman" w:hint="eastAsia"/>
          <w:sz w:val="28"/>
          <w:szCs w:val="28"/>
        </w:rPr>
        <w:t>中的《工业其他行业企业温室气体排放核算方法与报告指南（试行）》</w:t>
      </w:r>
      <w:r>
        <w:rPr>
          <w:rFonts w:ascii="Times New Roman" w:eastAsia="宋体" w:hAnsi="Times New Roman" w:cs="Times New Roman"/>
          <w:sz w:val="28"/>
          <w:szCs w:val="28"/>
        </w:rPr>
        <w:t>；</w:t>
      </w:r>
    </w:p>
    <w:p w14:paraId="0BA9F683" w14:textId="77777777" w:rsidR="00744B47" w:rsidRDefault="00000000">
      <w:pPr>
        <w:ind w:firstLine="560"/>
        <w:rPr>
          <w:rFonts w:ascii="Times New Roman" w:eastAsia="宋体" w:hAnsi="Times New Roman" w:cs="Times New Roman"/>
          <w:sz w:val="28"/>
          <w:szCs w:val="28"/>
        </w:rPr>
      </w:pPr>
      <w:r>
        <w:rPr>
          <w:rFonts w:ascii="Times New Roman" w:eastAsia="宋体" w:hAnsi="Times New Roman" w:cs="Times New Roman"/>
          <w:sz w:val="28"/>
          <w:szCs w:val="28"/>
        </w:rPr>
        <w:t>（</w:t>
      </w:r>
      <w:r>
        <w:rPr>
          <w:rFonts w:ascii="Times New Roman" w:eastAsia="宋体" w:hAnsi="Times New Roman" w:cs="Times New Roman"/>
          <w:sz w:val="28"/>
          <w:szCs w:val="28"/>
        </w:rPr>
        <w:t>2</w:t>
      </w:r>
      <w:r>
        <w:rPr>
          <w:rFonts w:ascii="Times New Roman" w:eastAsia="宋体" w:hAnsi="Times New Roman" w:cs="Times New Roman"/>
          <w:sz w:val="28"/>
          <w:szCs w:val="28"/>
        </w:rPr>
        <w:t>）</w:t>
      </w:r>
      <w:r>
        <w:rPr>
          <w:rFonts w:ascii="Times New Roman" w:eastAsia="宋体" w:hAnsi="Times New Roman" w:cs="Times New Roman"/>
          <w:sz w:val="28"/>
          <w:szCs w:val="28"/>
        </w:rPr>
        <w:t>GB/T 32150</w:t>
      </w:r>
      <w:r>
        <w:rPr>
          <w:rFonts w:ascii="Times New Roman" w:eastAsia="宋体" w:hAnsi="Times New Roman" w:cs="Times New Roman"/>
          <w:sz w:val="28"/>
          <w:szCs w:val="28"/>
        </w:rPr>
        <w:t>《工业企业温室气体排放核算和报告通则》标准；</w:t>
      </w:r>
    </w:p>
    <w:p w14:paraId="1262AD60" w14:textId="77777777" w:rsidR="00744B47" w:rsidRDefault="00000000">
      <w:pPr>
        <w:ind w:firstLine="560"/>
        <w:rPr>
          <w:rFonts w:ascii="Times New Roman" w:eastAsia="宋体" w:hAnsi="Times New Roman" w:cs="Times New Roman"/>
          <w:sz w:val="28"/>
          <w:szCs w:val="28"/>
        </w:rPr>
      </w:pPr>
      <w:r>
        <w:rPr>
          <w:rFonts w:ascii="Times New Roman" w:eastAsia="宋体" w:hAnsi="Times New Roman" w:cs="Times New Roman"/>
          <w:sz w:val="28"/>
          <w:szCs w:val="28"/>
        </w:rPr>
        <w:t>（</w:t>
      </w:r>
      <w:r>
        <w:rPr>
          <w:rFonts w:ascii="Times New Roman" w:eastAsia="宋体" w:hAnsi="Times New Roman" w:cs="Times New Roman"/>
          <w:sz w:val="28"/>
          <w:szCs w:val="28"/>
        </w:rPr>
        <w:t>3</w:t>
      </w:r>
      <w:r>
        <w:rPr>
          <w:rFonts w:ascii="Times New Roman" w:eastAsia="宋体" w:hAnsi="Times New Roman" w:cs="Times New Roman"/>
          <w:sz w:val="28"/>
          <w:szCs w:val="28"/>
        </w:rPr>
        <w:t>）</w:t>
      </w:r>
      <w:r>
        <w:rPr>
          <w:rFonts w:ascii="Times New Roman" w:eastAsia="宋体" w:hAnsi="Times New Roman" w:cs="Times New Roman"/>
          <w:sz w:val="28"/>
          <w:szCs w:val="28"/>
        </w:rPr>
        <w:t>GB/T 1.1-2020</w:t>
      </w:r>
      <w:r>
        <w:rPr>
          <w:rFonts w:ascii="Times New Roman" w:eastAsia="宋体" w:hAnsi="Times New Roman" w:cs="Times New Roman"/>
          <w:sz w:val="28"/>
          <w:szCs w:val="28"/>
        </w:rPr>
        <w:t>《标准化工作导则</w:t>
      </w:r>
      <w:r>
        <w:rPr>
          <w:rFonts w:ascii="Times New Roman" w:eastAsia="宋体" w:hAnsi="Times New Roman" w:cs="Times New Roman"/>
          <w:sz w:val="28"/>
          <w:szCs w:val="28"/>
        </w:rPr>
        <w:t xml:space="preserve"> </w:t>
      </w:r>
      <w:r>
        <w:rPr>
          <w:rFonts w:ascii="Times New Roman" w:eastAsia="宋体" w:hAnsi="Times New Roman" w:cs="Times New Roman"/>
          <w:sz w:val="28"/>
          <w:szCs w:val="28"/>
        </w:rPr>
        <w:t>第</w:t>
      </w:r>
      <w:r>
        <w:rPr>
          <w:rFonts w:ascii="Times New Roman" w:eastAsia="宋体" w:hAnsi="Times New Roman" w:cs="Times New Roman"/>
          <w:sz w:val="28"/>
          <w:szCs w:val="28"/>
        </w:rPr>
        <w:t>1</w:t>
      </w:r>
      <w:r>
        <w:rPr>
          <w:rFonts w:ascii="Times New Roman" w:eastAsia="宋体" w:hAnsi="Times New Roman" w:cs="Times New Roman"/>
          <w:sz w:val="28"/>
          <w:szCs w:val="28"/>
        </w:rPr>
        <w:t>部分：标准化文件的结构和起草规则》。</w:t>
      </w:r>
    </w:p>
    <w:p w14:paraId="6EA1EEAD" w14:textId="77777777" w:rsidR="00744B47" w:rsidRDefault="00000000">
      <w:pPr>
        <w:pStyle w:val="2"/>
        <w:ind w:firstLineChars="0" w:firstLine="0"/>
      </w:pPr>
      <w:r>
        <w:t xml:space="preserve">2.2 </w:t>
      </w:r>
      <w:r>
        <w:t>标准主要技术内容</w:t>
      </w:r>
    </w:p>
    <w:p w14:paraId="554E4288" w14:textId="77777777" w:rsidR="00744B47" w:rsidRDefault="00000000">
      <w:pPr>
        <w:ind w:firstLine="560"/>
        <w:rPr>
          <w:rFonts w:ascii="Times New Roman" w:hAnsi="Times New Roman" w:cs="Times New Roman"/>
        </w:rPr>
      </w:pPr>
      <w:r>
        <w:rPr>
          <w:rFonts w:ascii="Times New Roman" w:hAnsi="Times New Roman" w:cs="Times New Roman"/>
          <w:sz w:val="28"/>
          <w:szCs w:val="28"/>
        </w:rPr>
        <w:t>本文件编制过程中，在</w:t>
      </w:r>
      <w:r>
        <w:rPr>
          <w:rFonts w:ascii="Times New Roman" w:eastAsia="宋体" w:hAnsi="Times New Roman" w:cs="Times New Roman"/>
          <w:sz w:val="28"/>
          <w:szCs w:val="28"/>
        </w:rPr>
        <w:t>GB/T 32150</w:t>
      </w:r>
      <w:r>
        <w:rPr>
          <w:rFonts w:ascii="Times New Roman" w:hAnsi="Times New Roman" w:cs="Times New Roman"/>
          <w:sz w:val="28"/>
          <w:szCs w:val="28"/>
        </w:rPr>
        <w:t>的基础上，重点研究了</w:t>
      </w:r>
      <w:r>
        <w:rPr>
          <w:rFonts w:ascii="Times New Roman" w:hAnsi="Times New Roman" w:cs="Times New Roman" w:hint="eastAsia"/>
          <w:sz w:val="28"/>
          <w:szCs w:val="28"/>
        </w:rPr>
        <w:t>玻璃纤维及制品生产企业</w:t>
      </w:r>
      <w:r>
        <w:rPr>
          <w:rFonts w:ascii="Times New Roman" w:hAnsi="Times New Roman" w:cs="Times New Roman"/>
          <w:sz w:val="28"/>
          <w:szCs w:val="28"/>
        </w:rPr>
        <w:t>温室气体排放计量和检测的实际情况，将计量</w:t>
      </w:r>
      <w:r>
        <w:rPr>
          <w:rFonts w:ascii="Times New Roman" w:hAnsi="Times New Roman" w:cs="Times New Roman" w:hint="eastAsia"/>
          <w:sz w:val="28"/>
          <w:szCs w:val="28"/>
        </w:rPr>
        <w:t>与</w:t>
      </w:r>
      <w:r>
        <w:rPr>
          <w:rFonts w:ascii="Times New Roman" w:hAnsi="Times New Roman" w:cs="Times New Roman"/>
          <w:sz w:val="28"/>
          <w:szCs w:val="28"/>
        </w:rPr>
        <w:t>检测要求</w:t>
      </w:r>
      <w:r>
        <w:rPr>
          <w:rFonts w:ascii="Times New Roman" w:hAnsi="Times New Roman" w:cs="Times New Roman" w:hint="eastAsia"/>
          <w:sz w:val="28"/>
          <w:szCs w:val="28"/>
        </w:rPr>
        <w:t>进行明确细化</w:t>
      </w:r>
      <w:r>
        <w:rPr>
          <w:rFonts w:ascii="Times New Roman" w:hAnsi="Times New Roman" w:cs="Times New Roman"/>
          <w:sz w:val="28"/>
          <w:szCs w:val="28"/>
        </w:rPr>
        <w:t>。本文件的主要</w:t>
      </w:r>
      <w:r>
        <w:rPr>
          <w:rFonts w:ascii="Times New Roman" w:hAnsi="Times New Roman" w:cs="Times New Roman" w:hint="eastAsia"/>
          <w:sz w:val="28"/>
          <w:szCs w:val="28"/>
        </w:rPr>
        <w:t>技术</w:t>
      </w:r>
      <w:r>
        <w:rPr>
          <w:rFonts w:ascii="Times New Roman" w:hAnsi="Times New Roman" w:cs="Times New Roman"/>
          <w:sz w:val="28"/>
          <w:szCs w:val="28"/>
        </w:rPr>
        <w:t>内容</w:t>
      </w:r>
      <w:r>
        <w:rPr>
          <w:rFonts w:ascii="Times New Roman" w:hAnsi="Times New Roman" w:cs="Times New Roman" w:hint="eastAsia"/>
          <w:sz w:val="28"/>
          <w:szCs w:val="28"/>
        </w:rPr>
        <w:t>包括</w:t>
      </w:r>
      <w:r>
        <w:rPr>
          <w:rFonts w:ascii="Times New Roman" w:hAnsi="Times New Roman" w:cs="Times New Roman"/>
          <w:sz w:val="28"/>
          <w:szCs w:val="28"/>
        </w:rPr>
        <w:t>：</w:t>
      </w:r>
      <w:r>
        <w:rPr>
          <w:rFonts w:ascii="Times New Roman" w:hAnsi="Times New Roman" w:cs="Times New Roman" w:hint="eastAsia"/>
          <w:sz w:val="28"/>
          <w:szCs w:val="28"/>
        </w:rPr>
        <w:t>核算边界和排放源确定、核算步骤、核算要求及排放量计算、数据质量管理要求、报告内容和格式等内容</w:t>
      </w:r>
      <w:r>
        <w:rPr>
          <w:rFonts w:ascii="Times New Roman" w:hAnsi="Times New Roman" w:cs="Times New Roman"/>
          <w:sz w:val="28"/>
          <w:szCs w:val="28"/>
        </w:rPr>
        <w:t>。核算的温室气体</w:t>
      </w:r>
      <w:r>
        <w:rPr>
          <w:rFonts w:ascii="Times New Roman" w:hAnsi="Times New Roman" w:cs="Times New Roman" w:hint="eastAsia"/>
          <w:sz w:val="28"/>
          <w:szCs w:val="28"/>
        </w:rPr>
        <w:t>总排放量仅</w:t>
      </w:r>
      <w:r>
        <w:rPr>
          <w:rFonts w:ascii="Times New Roman" w:hAnsi="Times New Roman" w:cs="Times New Roman"/>
          <w:sz w:val="28"/>
          <w:szCs w:val="28"/>
        </w:rPr>
        <w:t>为二氧化碳（不核算其它温室气体排放），排放源包括</w:t>
      </w:r>
      <w:r>
        <w:rPr>
          <w:rFonts w:ascii="Times New Roman" w:hAnsi="Times New Roman" w:cs="Times New Roman" w:hint="eastAsia"/>
          <w:sz w:val="28"/>
          <w:szCs w:val="28"/>
        </w:rPr>
        <w:t>化石燃料燃烧排放、过程排放、</w:t>
      </w:r>
      <w:r>
        <w:rPr>
          <w:rFonts w:ascii="Times New Roman" w:hAnsi="Times New Roman" w:cs="Times New Roman" w:hint="eastAsia"/>
          <w:sz w:val="28"/>
          <w:szCs w:val="28"/>
        </w:rPr>
        <w:lastRenderedPageBreak/>
        <w:t>净购入使用电力产生的排放和净购入使用热力产生的排放</w:t>
      </w:r>
      <w:r>
        <w:rPr>
          <w:rFonts w:ascii="Times New Roman" w:hAnsi="Times New Roman" w:cs="Times New Roman"/>
          <w:sz w:val="28"/>
          <w:szCs w:val="28"/>
        </w:rPr>
        <w:t>。</w:t>
      </w:r>
    </w:p>
    <w:p w14:paraId="365B3399" w14:textId="77777777" w:rsidR="00744B47" w:rsidRDefault="00000000">
      <w:pPr>
        <w:pStyle w:val="3"/>
        <w:ind w:firstLine="643"/>
        <w:rPr>
          <w:rFonts w:ascii="Times New Roman" w:hAnsi="Times New Roman" w:cs="Times New Roman"/>
        </w:rPr>
      </w:pPr>
      <w:r>
        <w:rPr>
          <w:rFonts w:ascii="Times New Roman" w:hAnsi="Times New Roman" w:cs="Times New Roman"/>
        </w:rPr>
        <w:t>（</w:t>
      </w:r>
      <w:r>
        <w:rPr>
          <w:rFonts w:ascii="Times New Roman" w:hAnsi="Times New Roman" w:cs="Times New Roman"/>
        </w:rPr>
        <w:t>1</w:t>
      </w:r>
      <w:r>
        <w:rPr>
          <w:rFonts w:ascii="Times New Roman" w:hAnsi="Times New Roman" w:cs="Times New Roman"/>
        </w:rPr>
        <w:t>）范围（第</w:t>
      </w:r>
      <w:r>
        <w:rPr>
          <w:rFonts w:ascii="Times New Roman" w:hAnsi="Times New Roman" w:cs="Times New Roman"/>
        </w:rPr>
        <w:t>1</w:t>
      </w:r>
      <w:r>
        <w:rPr>
          <w:rFonts w:ascii="Times New Roman" w:hAnsi="Times New Roman" w:cs="Times New Roman"/>
        </w:rPr>
        <w:t>章）</w:t>
      </w:r>
    </w:p>
    <w:p w14:paraId="63D74667" w14:textId="77777777" w:rsidR="00744B47" w:rsidRDefault="00000000">
      <w:pPr>
        <w:ind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本文件适用于玻璃球、玻璃纤维纱、玻璃纤维布、玻璃纤维</w:t>
      </w:r>
      <w:proofErr w:type="gramStart"/>
      <w:r>
        <w:rPr>
          <w:rFonts w:ascii="Times New Roman" w:eastAsia="宋体" w:hAnsi="Times New Roman" w:cs="Times New Roman" w:hint="eastAsia"/>
          <w:sz w:val="28"/>
          <w:szCs w:val="28"/>
        </w:rPr>
        <w:t>毡</w:t>
      </w:r>
      <w:proofErr w:type="gramEnd"/>
      <w:r>
        <w:rPr>
          <w:rFonts w:ascii="Times New Roman" w:eastAsia="宋体" w:hAnsi="Times New Roman" w:cs="Times New Roman" w:hint="eastAsia"/>
          <w:sz w:val="28"/>
          <w:szCs w:val="28"/>
        </w:rPr>
        <w:t>生产企业温室气体排放量的核算和报告</w:t>
      </w:r>
      <w:r>
        <w:rPr>
          <w:rFonts w:ascii="Times New Roman" w:eastAsia="宋体" w:hAnsi="Times New Roman" w:cs="Times New Roman"/>
          <w:sz w:val="28"/>
          <w:szCs w:val="28"/>
        </w:rPr>
        <w:t>。</w:t>
      </w:r>
    </w:p>
    <w:p w14:paraId="54B4C4BE" w14:textId="77777777" w:rsidR="00744B47" w:rsidRDefault="00000000">
      <w:pPr>
        <w:pStyle w:val="3"/>
        <w:numPr>
          <w:ilvl w:val="0"/>
          <w:numId w:val="3"/>
        </w:numPr>
        <w:ind w:firstLine="643"/>
        <w:rPr>
          <w:rFonts w:ascii="Times New Roman" w:hAnsi="Times New Roman" w:cs="Times New Roman"/>
        </w:rPr>
      </w:pPr>
      <w:r>
        <w:rPr>
          <w:rFonts w:ascii="Times New Roman" w:hAnsi="Times New Roman" w:cs="Times New Roman"/>
        </w:rPr>
        <w:t>规范性引用文件（第</w:t>
      </w:r>
      <w:r>
        <w:rPr>
          <w:rFonts w:ascii="Times New Roman" w:hAnsi="Times New Roman" w:cs="Times New Roman"/>
        </w:rPr>
        <w:t>2</w:t>
      </w:r>
      <w:r>
        <w:rPr>
          <w:rFonts w:ascii="Times New Roman" w:hAnsi="Times New Roman" w:cs="Times New Roman"/>
        </w:rPr>
        <w:t>章）</w:t>
      </w:r>
    </w:p>
    <w:p w14:paraId="35EC995F" w14:textId="77777777" w:rsidR="00744B47" w:rsidRDefault="00000000">
      <w:pPr>
        <w:ind w:firstLine="560"/>
        <w:rPr>
          <w:rFonts w:ascii="Times New Roman" w:eastAsia="宋体" w:hAnsi="Times New Roman" w:cs="Times New Roman"/>
          <w:sz w:val="28"/>
          <w:szCs w:val="28"/>
        </w:rPr>
      </w:pPr>
      <w:r>
        <w:rPr>
          <w:rFonts w:ascii="Times New Roman" w:hAnsi="Times New Roman" w:cs="Times New Roman"/>
          <w:sz w:val="28"/>
          <w:szCs w:val="28"/>
        </w:rPr>
        <w:t>明确了本文件涉及的规范性引用文件，并按标准文本的编写规则进行引用文件的排序。</w:t>
      </w:r>
    </w:p>
    <w:p w14:paraId="50C49E03" w14:textId="77777777" w:rsidR="00744B47" w:rsidRDefault="00000000">
      <w:pPr>
        <w:pStyle w:val="3"/>
        <w:numPr>
          <w:ilvl w:val="0"/>
          <w:numId w:val="3"/>
        </w:numPr>
        <w:ind w:firstLine="643"/>
        <w:rPr>
          <w:rFonts w:ascii="Times New Roman" w:hAnsi="Times New Roman" w:cs="Times New Roman"/>
        </w:rPr>
      </w:pPr>
      <w:r>
        <w:rPr>
          <w:rFonts w:ascii="Times New Roman" w:hAnsi="Times New Roman" w:cs="Times New Roman"/>
        </w:rPr>
        <w:t>术语和定义（第</w:t>
      </w:r>
      <w:r>
        <w:rPr>
          <w:rFonts w:ascii="Times New Roman" w:hAnsi="Times New Roman" w:cs="Times New Roman"/>
        </w:rPr>
        <w:t>3</w:t>
      </w:r>
      <w:r>
        <w:rPr>
          <w:rFonts w:ascii="Times New Roman" w:hAnsi="Times New Roman" w:cs="Times New Roman"/>
        </w:rPr>
        <w:t>章）</w:t>
      </w:r>
    </w:p>
    <w:p w14:paraId="21EEC464" w14:textId="77777777" w:rsidR="00744B47" w:rsidRDefault="00000000">
      <w:pPr>
        <w:ind w:firstLine="560"/>
        <w:rPr>
          <w:rFonts w:ascii="Times New Roman" w:eastAsia="宋体" w:hAnsi="Times New Roman" w:cs="Times New Roman"/>
          <w:sz w:val="28"/>
          <w:szCs w:val="28"/>
        </w:rPr>
      </w:pPr>
      <w:r>
        <w:rPr>
          <w:rFonts w:ascii="Times New Roman" w:eastAsia="宋体" w:hAnsi="Times New Roman" w:cs="Times New Roman"/>
          <w:sz w:val="28"/>
          <w:szCs w:val="28"/>
        </w:rPr>
        <w:t>明确了</w:t>
      </w:r>
      <w:r>
        <w:rPr>
          <w:rFonts w:ascii="Times New Roman" w:eastAsia="宋体" w:hAnsi="Times New Roman" w:cs="Times New Roman" w:hint="eastAsia"/>
          <w:sz w:val="28"/>
          <w:szCs w:val="28"/>
        </w:rPr>
        <w:t>玻璃纤维及制品生产</w:t>
      </w:r>
      <w:r>
        <w:rPr>
          <w:rFonts w:ascii="Times New Roman" w:eastAsia="宋体" w:hAnsi="Times New Roman" w:cs="Times New Roman"/>
          <w:sz w:val="28"/>
          <w:szCs w:val="28"/>
        </w:rPr>
        <w:t>企业温室气体排放核算与报告涉及到的相关术语和定义。</w:t>
      </w:r>
    </w:p>
    <w:p w14:paraId="5FF0E800" w14:textId="77777777" w:rsidR="00744B47" w:rsidRDefault="00000000">
      <w:pPr>
        <w:pStyle w:val="3"/>
        <w:ind w:firstLine="643"/>
        <w:rPr>
          <w:rFonts w:ascii="Times New Roman" w:hAnsi="Times New Roman" w:cs="Times New Roman"/>
        </w:rPr>
      </w:pPr>
      <w:r>
        <w:rPr>
          <w:rFonts w:ascii="Times New Roman" w:hAnsi="Times New Roman" w:cs="Times New Roman"/>
        </w:rPr>
        <w:t>（</w:t>
      </w:r>
      <w:r>
        <w:rPr>
          <w:rFonts w:ascii="Times New Roman" w:hAnsi="Times New Roman" w:cs="Times New Roman"/>
        </w:rPr>
        <w:t>4</w:t>
      </w:r>
      <w:r>
        <w:rPr>
          <w:rFonts w:ascii="Times New Roman" w:hAnsi="Times New Roman" w:cs="Times New Roman"/>
        </w:rPr>
        <w:t>）</w:t>
      </w:r>
      <w:r>
        <w:rPr>
          <w:rFonts w:ascii="Times New Roman" w:hAnsi="Times New Roman" w:cs="Times New Roman" w:hint="eastAsia"/>
        </w:rPr>
        <w:t>核算边界和排放源确定</w:t>
      </w:r>
      <w:r>
        <w:rPr>
          <w:rFonts w:ascii="Times New Roman" w:hAnsi="Times New Roman" w:cs="Times New Roman"/>
        </w:rPr>
        <w:t>（第</w:t>
      </w:r>
      <w:r>
        <w:rPr>
          <w:rFonts w:ascii="Times New Roman" w:hAnsi="Times New Roman" w:cs="Times New Roman"/>
        </w:rPr>
        <w:t>4</w:t>
      </w:r>
      <w:r>
        <w:rPr>
          <w:rFonts w:ascii="Times New Roman" w:hAnsi="Times New Roman" w:cs="Times New Roman"/>
        </w:rPr>
        <w:t>章）</w:t>
      </w:r>
    </w:p>
    <w:p w14:paraId="38012044" w14:textId="77777777" w:rsidR="00744B47" w:rsidRDefault="00000000">
      <w:pPr>
        <w:ind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报告主体应以玻璃纤维及制品生产为主营业务的法人或视同法人的独立核算单位为边界，核算和报告其生产系统产生的温室气体排放。生产系统包括主要生产系统、辅助生产系统以及直接为生产服务的附属生产系统，其中：</w:t>
      </w:r>
    </w:p>
    <w:p w14:paraId="1E3FA97F" w14:textId="77777777" w:rsidR="00744B47" w:rsidRDefault="00000000">
      <w:pPr>
        <w:pStyle w:val="af7"/>
        <w:numPr>
          <w:ilvl w:val="0"/>
          <w:numId w:val="4"/>
        </w:numPr>
        <w:ind w:firstLineChars="0"/>
        <w:rPr>
          <w:rFonts w:ascii="Times New Roman" w:eastAsia="宋体" w:hAnsi="Times New Roman" w:cs="Times New Roman"/>
          <w:sz w:val="28"/>
          <w:szCs w:val="28"/>
        </w:rPr>
      </w:pPr>
      <w:r>
        <w:rPr>
          <w:rFonts w:ascii="Times New Roman" w:eastAsia="宋体" w:hAnsi="Times New Roman" w:cs="Times New Roman" w:hint="eastAsia"/>
          <w:sz w:val="28"/>
          <w:szCs w:val="28"/>
        </w:rPr>
        <w:t>主要生产系统根据企业生产工艺的不同分为①玻璃球生产；②池窑拉丝法生产玻璃纤维纱③坩埚拉丝法生产玻璃纤维纱④通过自产玻璃纤维纱生产玻璃纤维布、玻璃纤维毡⑤通过外购玻璃纤维纱生产玻璃纤维布、玻璃纤维毡。对应的主要</w:t>
      </w:r>
      <w:r>
        <w:rPr>
          <w:rFonts w:ascii="Times New Roman" w:eastAsia="宋体" w:hAnsi="Times New Roman" w:cs="Times New Roman" w:hint="eastAsia"/>
          <w:sz w:val="28"/>
          <w:szCs w:val="28"/>
        </w:rPr>
        <w:lastRenderedPageBreak/>
        <w:t>生产系统如表</w:t>
      </w:r>
      <w:r>
        <w:rPr>
          <w:rFonts w:ascii="Times New Roman" w:eastAsia="宋体" w:hAnsi="Times New Roman" w:cs="Times New Roman" w:hint="eastAsia"/>
          <w:sz w:val="28"/>
          <w:szCs w:val="28"/>
        </w:rPr>
        <w:t>1</w:t>
      </w:r>
      <w:r>
        <w:rPr>
          <w:rFonts w:ascii="Times New Roman" w:eastAsia="宋体" w:hAnsi="Times New Roman" w:cs="Times New Roman" w:hint="eastAsia"/>
          <w:sz w:val="28"/>
          <w:szCs w:val="28"/>
        </w:rPr>
        <w:t>。</w:t>
      </w:r>
    </w:p>
    <w:p w14:paraId="0B5629FB" w14:textId="77777777" w:rsidR="00744B47" w:rsidRDefault="00000000">
      <w:pPr>
        <w:pStyle w:val="af7"/>
        <w:ind w:firstLineChars="0" w:firstLine="0"/>
        <w:jc w:val="center"/>
        <w:rPr>
          <w:rFonts w:ascii="Times New Roman" w:eastAsia="宋体" w:hAnsi="Times New Roman" w:cs="Times New Roman"/>
          <w:sz w:val="28"/>
          <w:szCs w:val="28"/>
        </w:rPr>
      </w:pPr>
      <w:r>
        <w:rPr>
          <w:rFonts w:ascii="Times New Roman" w:eastAsia="宋体" w:hAnsi="Times New Roman" w:cs="Times New Roman" w:hint="eastAsia"/>
          <w:sz w:val="28"/>
          <w:szCs w:val="28"/>
        </w:rPr>
        <w:t>表</w:t>
      </w:r>
      <w:r>
        <w:rPr>
          <w:rFonts w:ascii="Times New Roman" w:eastAsia="宋体" w:hAnsi="Times New Roman" w:cs="Times New Roman" w:hint="eastAsia"/>
          <w:sz w:val="28"/>
          <w:szCs w:val="28"/>
        </w:rPr>
        <w:t>1.</w:t>
      </w:r>
      <w:r>
        <w:rPr>
          <w:rFonts w:ascii="Times New Roman" w:eastAsia="宋体" w:hAnsi="Times New Roman" w:cs="Times New Roman" w:hint="eastAsia"/>
          <w:sz w:val="28"/>
          <w:szCs w:val="28"/>
        </w:rPr>
        <w:t>不同工艺及产品对应的主要生产系统</w:t>
      </w:r>
    </w:p>
    <w:tbl>
      <w:tblPr>
        <w:tblStyle w:val="af1"/>
        <w:tblW w:w="0" w:type="auto"/>
        <w:jc w:val="center"/>
        <w:tblLook w:val="04A0" w:firstRow="1" w:lastRow="0" w:firstColumn="1" w:lastColumn="0" w:noHBand="0" w:noVBand="1"/>
      </w:tblPr>
      <w:tblGrid>
        <w:gridCol w:w="4030"/>
        <w:gridCol w:w="4030"/>
      </w:tblGrid>
      <w:tr w:rsidR="00744B47" w14:paraId="3200B003" w14:textId="77777777">
        <w:trPr>
          <w:trHeight w:val="565"/>
          <w:jc w:val="center"/>
        </w:trPr>
        <w:tc>
          <w:tcPr>
            <w:tcW w:w="4030" w:type="dxa"/>
            <w:vAlign w:val="center"/>
          </w:tcPr>
          <w:p w14:paraId="0395488C" w14:textId="77777777" w:rsidR="00744B47" w:rsidRDefault="00000000">
            <w:pPr>
              <w:pStyle w:val="af7"/>
              <w:ind w:firstLineChars="0" w:firstLine="0"/>
              <w:jc w:val="center"/>
              <w:rPr>
                <w:rFonts w:ascii="Times New Roman" w:eastAsia="宋体" w:hAnsi="Times New Roman" w:cs="Times New Roman"/>
                <w:sz w:val="22"/>
              </w:rPr>
            </w:pPr>
            <w:r>
              <w:rPr>
                <w:rFonts w:ascii="Times New Roman" w:eastAsia="宋体" w:hAnsi="Times New Roman" w:cs="Times New Roman" w:hint="eastAsia"/>
                <w:sz w:val="22"/>
              </w:rPr>
              <w:t>产品及工艺</w:t>
            </w:r>
          </w:p>
        </w:tc>
        <w:tc>
          <w:tcPr>
            <w:tcW w:w="4030" w:type="dxa"/>
            <w:vAlign w:val="center"/>
          </w:tcPr>
          <w:p w14:paraId="110CC57B" w14:textId="77777777" w:rsidR="00744B47" w:rsidRDefault="00000000">
            <w:pPr>
              <w:pStyle w:val="af7"/>
              <w:ind w:firstLineChars="0" w:firstLine="0"/>
              <w:jc w:val="center"/>
              <w:rPr>
                <w:rFonts w:ascii="Times New Roman" w:eastAsia="宋体" w:hAnsi="Times New Roman" w:cs="Times New Roman"/>
                <w:sz w:val="22"/>
              </w:rPr>
            </w:pPr>
            <w:r>
              <w:rPr>
                <w:rFonts w:ascii="Times New Roman" w:eastAsia="宋体" w:hAnsi="Times New Roman" w:cs="Times New Roman" w:hint="eastAsia"/>
                <w:sz w:val="22"/>
              </w:rPr>
              <w:t>主要生产系统</w:t>
            </w:r>
          </w:p>
        </w:tc>
      </w:tr>
      <w:tr w:rsidR="00744B47" w14:paraId="686E9AE2" w14:textId="77777777">
        <w:trPr>
          <w:trHeight w:val="565"/>
          <w:jc w:val="center"/>
        </w:trPr>
        <w:tc>
          <w:tcPr>
            <w:tcW w:w="4030" w:type="dxa"/>
            <w:vAlign w:val="center"/>
          </w:tcPr>
          <w:p w14:paraId="5F6D42FF" w14:textId="77777777" w:rsidR="00744B47" w:rsidRDefault="00000000">
            <w:pPr>
              <w:pStyle w:val="af7"/>
              <w:ind w:firstLineChars="0" w:firstLine="0"/>
              <w:jc w:val="center"/>
              <w:rPr>
                <w:rFonts w:ascii="Times New Roman" w:eastAsia="宋体" w:hAnsi="Times New Roman" w:cs="Times New Roman"/>
                <w:sz w:val="22"/>
              </w:rPr>
            </w:pPr>
            <w:r>
              <w:rPr>
                <w:rFonts w:ascii="Times New Roman" w:eastAsia="宋体" w:hAnsi="Times New Roman" w:cs="Times New Roman" w:hint="eastAsia"/>
                <w:sz w:val="22"/>
              </w:rPr>
              <w:t>玻璃球生产</w:t>
            </w:r>
          </w:p>
        </w:tc>
        <w:tc>
          <w:tcPr>
            <w:tcW w:w="4030" w:type="dxa"/>
            <w:vAlign w:val="center"/>
          </w:tcPr>
          <w:p w14:paraId="7DB01DA7" w14:textId="77777777" w:rsidR="00744B47" w:rsidRDefault="00000000">
            <w:pPr>
              <w:pStyle w:val="af7"/>
              <w:ind w:firstLineChars="0" w:firstLine="0"/>
              <w:jc w:val="center"/>
              <w:rPr>
                <w:rFonts w:ascii="Times New Roman" w:eastAsia="宋体" w:hAnsi="Times New Roman" w:cs="Times New Roman"/>
                <w:sz w:val="22"/>
              </w:rPr>
            </w:pPr>
            <w:r>
              <w:rPr>
                <w:rFonts w:ascii="Times New Roman" w:eastAsia="宋体" w:hAnsi="Times New Roman" w:cs="Times New Roman" w:hint="eastAsia"/>
              </w:rPr>
              <w:t>配合料制备、玻璃液熔制、制球、包装</w:t>
            </w:r>
          </w:p>
        </w:tc>
      </w:tr>
      <w:tr w:rsidR="00744B47" w14:paraId="0AE824B2" w14:textId="77777777">
        <w:trPr>
          <w:trHeight w:val="565"/>
          <w:jc w:val="center"/>
        </w:trPr>
        <w:tc>
          <w:tcPr>
            <w:tcW w:w="4030" w:type="dxa"/>
            <w:vAlign w:val="center"/>
          </w:tcPr>
          <w:p w14:paraId="7638BCD2" w14:textId="77777777" w:rsidR="00744B47" w:rsidRDefault="00000000">
            <w:pPr>
              <w:pStyle w:val="af7"/>
              <w:ind w:firstLineChars="0" w:firstLine="0"/>
              <w:jc w:val="center"/>
              <w:rPr>
                <w:rFonts w:ascii="Times New Roman" w:eastAsia="宋体" w:hAnsi="Times New Roman" w:cs="Times New Roman"/>
                <w:sz w:val="22"/>
              </w:rPr>
            </w:pPr>
            <w:r>
              <w:rPr>
                <w:rFonts w:ascii="Times New Roman" w:eastAsia="宋体" w:hAnsi="Times New Roman" w:cs="Times New Roman" w:hint="eastAsia"/>
                <w:sz w:val="22"/>
              </w:rPr>
              <w:t>池窑拉丝法生产玻璃纤维纱</w:t>
            </w:r>
          </w:p>
        </w:tc>
        <w:tc>
          <w:tcPr>
            <w:tcW w:w="4030" w:type="dxa"/>
            <w:vAlign w:val="center"/>
          </w:tcPr>
          <w:p w14:paraId="79B0B3A1" w14:textId="77777777" w:rsidR="00744B47" w:rsidRDefault="00000000">
            <w:pPr>
              <w:pStyle w:val="af7"/>
              <w:ind w:firstLineChars="0" w:firstLine="0"/>
              <w:jc w:val="center"/>
              <w:rPr>
                <w:rFonts w:ascii="Times New Roman" w:eastAsia="宋体" w:hAnsi="Times New Roman" w:cs="Times New Roman"/>
                <w:sz w:val="22"/>
              </w:rPr>
            </w:pPr>
            <w:r>
              <w:rPr>
                <w:rFonts w:ascii="Times New Roman" w:eastAsia="宋体" w:hAnsi="Times New Roman" w:cs="Times New Roman" w:hint="eastAsia"/>
              </w:rPr>
              <w:t>配合料制备、玻璃液熔制、拉丝成型、原丝烘干、络纱（捻线、短切）、包装</w:t>
            </w:r>
          </w:p>
        </w:tc>
      </w:tr>
      <w:tr w:rsidR="00744B47" w14:paraId="58F52BD6" w14:textId="77777777">
        <w:trPr>
          <w:trHeight w:val="565"/>
          <w:jc w:val="center"/>
        </w:trPr>
        <w:tc>
          <w:tcPr>
            <w:tcW w:w="4030" w:type="dxa"/>
            <w:vAlign w:val="center"/>
          </w:tcPr>
          <w:p w14:paraId="06D48839" w14:textId="77777777" w:rsidR="00744B47" w:rsidRDefault="00000000">
            <w:pPr>
              <w:pStyle w:val="af7"/>
              <w:ind w:firstLineChars="0" w:firstLine="0"/>
              <w:jc w:val="center"/>
              <w:rPr>
                <w:rFonts w:ascii="Times New Roman" w:eastAsia="宋体" w:hAnsi="Times New Roman" w:cs="Times New Roman"/>
                <w:sz w:val="22"/>
              </w:rPr>
            </w:pPr>
            <w:r>
              <w:rPr>
                <w:rFonts w:ascii="Times New Roman" w:eastAsia="宋体" w:hAnsi="Times New Roman" w:cs="Times New Roman" w:hint="eastAsia"/>
                <w:sz w:val="22"/>
              </w:rPr>
              <w:t>坩埚拉丝法生产玻璃纤维纱</w:t>
            </w:r>
          </w:p>
        </w:tc>
        <w:tc>
          <w:tcPr>
            <w:tcW w:w="4030" w:type="dxa"/>
            <w:vAlign w:val="center"/>
          </w:tcPr>
          <w:p w14:paraId="227AB818" w14:textId="77777777" w:rsidR="00744B47" w:rsidRDefault="00000000">
            <w:pPr>
              <w:pStyle w:val="af7"/>
              <w:ind w:firstLineChars="0" w:firstLine="0"/>
              <w:jc w:val="center"/>
              <w:rPr>
                <w:rFonts w:ascii="Times New Roman" w:eastAsia="宋体" w:hAnsi="Times New Roman" w:cs="Times New Roman"/>
                <w:sz w:val="22"/>
              </w:rPr>
            </w:pPr>
            <w:r>
              <w:rPr>
                <w:rFonts w:ascii="Times New Roman" w:eastAsia="宋体" w:hAnsi="Times New Roman" w:cs="Times New Roman" w:hint="eastAsia"/>
              </w:rPr>
              <w:t>原料准备、玻璃球熔融、拉丝成型、原丝烘干、络纱（捻线、短切）、包装</w:t>
            </w:r>
          </w:p>
        </w:tc>
      </w:tr>
      <w:tr w:rsidR="00744B47" w14:paraId="14DBF543" w14:textId="77777777">
        <w:trPr>
          <w:trHeight w:val="565"/>
          <w:jc w:val="center"/>
        </w:trPr>
        <w:tc>
          <w:tcPr>
            <w:tcW w:w="4030" w:type="dxa"/>
            <w:vAlign w:val="center"/>
          </w:tcPr>
          <w:p w14:paraId="509F96A5" w14:textId="77777777" w:rsidR="00744B47" w:rsidRDefault="00000000">
            <w:pPr>
              <w:pStyle w:val="af7"/>
              <w:ind w:firstLineChars="0" w:firstLine="0"/>
              <w:jc w:val="center"/>
              <w:rPr>
                <w:rFonts w:ascii="Times New Roman" w:eastAsia="宋体" w:hAnsi="Times New Roman" w:cs="Times New Roman"/>
                <w:sz w:val="22"/>
              </w:rPr>
            </w:pPr>
            <w:r>
              <w:rPr>
                <w:rFonts w:ascii="Times New Roman" w:eastAsia="宋体" w:hAnsi="Times New Roman" w:cs="Times New Roman" w:hint="eastAsia"/>
                <w:sz w:val="22"/>
              </w:rPr>
              <w:t>通过自产玻璃纤维纱生产玻璃纤维布、玻璃纤维毡</w:t>
            </w:r>
          </w:p>
        </w:tc>
        <w:tc>
          <w:tcPr>
            <w:tcW w:w="4030" w:type="dxa"/>
            <w:vAlign w:val="center"/>
          </w:tcPr>
          <w:p w14:paraId="156312FB" w14:textId="77777777" w:rsidR="00744B47" w:rsidRDefault="00000000">
            <w:pPr>
              <w:pStyle w:val="af7"/>
              <w:ind w:firstLineChars="0" w:firstLine="0"/>
              <w:jc w:val="center"/>
              <w:rPr>
                <w:rFonts w:ascii="Times New Roman" w:eastAsia="宋体" w:hAnsi="Times New Roman" w:cs="Times New Roman"/>
                <w:sz w:val="22"/>
              </w:rPr>
            </w:pPr>
            <w:r>
              <w:rPr>
                <w:rFonts w:ascii="Times New Roman" w:eastAsia="宋体" w:hAnsi="Times New Roman" w:cs="Times New Roman" w:hint="eastAsia"/>
              </w:rPr>
              <w:t>玻璃纤维纱生产、</w:t>
            </w:r>
            <w:proofErr w:type="gramStart"/>
            <w:r>
              <w:rPr>
                <w:rFonts w:ascii="Times New Roman" w:eastAsia="宋体" w:hAnsi="Times New Roman" w:cs="Times New Roman" w:hint="eastAsia"/>
              </w:rPr>
              <w:t>织前准备</w:t>
            </w:r>
            <w:proofErr w:type="gramEnd"/>
            <w:r>
              <w:rPr>
                <w:rFonts w:ascii="Times New Roman" w:eastAsia="宋体" w:hAnsi="Times New Roman" w:cs="Times New Roman" w:hint="eastAsia"/>
              </w:rPr>
              <w:t>、织造（制毡）、织物后处理、包装</w:t>
            </w:r>
          </w:p>
        </w:tc>
      </w:tr>
      <w:tr w:rsidR="00744B47" w14:paraId="396AC0E2" w14:textId="77777777">
        <w:trPr>
          <w:trHeight w:val="574"/>
          <w:jc w:val="center"/>
        </w:trPr>
        <w:tc>
          <w:tcPr>
            <w:tcW w:w="4030" w:type="dxa"/>
            <w:vAlign w:val="center"/>
          </w:tcPr>
          <w:p w14:paraId="555CC928" w14:textId="77777777" w:rsidR="00744B47" w:rsidRDefault="00000000">
            <w:pPr>
              <w:pStyle w:val="af7"/>
              <w:ind w:firstLineChars="0" w:firstLine="0"/>
              <w:jc w:val="center"/>
              <w:rPr>
                <w:rFonts w:ascii="Times New Roman" w:eastAsia="宋体" w:hAnsi="Times New Roman" w:cs="Times New Roman"/>
                <w:sz w:val="22"/>
              </w:rPr>
            </w:pPr>
            <w:r>
              <w:rPr>
                <w:rFonts w:ascii="Times New Roman" w:eastAsia="宋体" w:hAnsi="Times New Roman" w:cs="Times New Roman" w:hint="eastAsia"/>
                <w:sz w:val="22"/>
              </w:rPr>
              <w:t>通过外购玻璃纤维纱生产玻璃纤维布、玻璃纤维毡。</w:t>
            </w:r>
          </w:p>
        </w:tc>
        <w:tc>
          <w:tcPr>
            <w:tcW w:w="4030" w:type="dxa"/>
            <w:vAlign w:val="center"/>
          </w:tcPr>
          <w:p w14:paraId="639DD7C0" w14:textId="77777777" w:rsidR="00744B47" w:rsidRDefault="00000000">
            <w:pPr>
              <w:pStyle w:val="af7"/>
              <w:ind w:firstLineChars="0" w:firstLine="0"/>
              <w:jc w:val="center"/>
              <w:rPr>
                <w:rFonts w:ascii="Times New Roman" w:eastAsia="宋体" w:hAnsi="Times New Roman" w:cs="Times New Roman"/>
                <w:sz w:val="22"/>
              </w:rPr>
            </w:pPr>
            <w:proofErr w:type="gramStart"/>
            <w:r>
              <w:rPr>
                <w:rFonts w:ascii="Times New Roman" w:eastAsia="宋体" w:hAnsi="Times New Roman" w:cs="Times New Roman" w:hint="eastAsia"/>
              </w:rPr>
              <w:t>织前准备</w:t>
            </w:r>
            <w:proofErr w:type="gramEnd"/>
            <w:r>
              <w:rPr>
                <w:rFonts w:ascii="Times New Roman" w:eastAsia="宋体" w:hAnsi="Times New Roman" w:cs="Times New Roman" w:hint="eastAsia"/>
              </w:rPr>
              <w:t>、织造（制毡）、织物后处理、包装</w:t>
            </w:r>
          </w:p>
        </w:tc>
      </w:tr>
    </w:tbl>
    <w:p w14:paraId="4F7679AA" w14:textId="77777777" w:rsidR="00744B47" w:rsidRDefault="00000000">
      <w:pPr>
        <w:pStyle w:val="af7"/>
        <w:numPr>
          <w:ilvl w:val="0"/>
          <w:numId w:val="4"/>
        </w:numPr>
        <w:ind w:firstLineChars="0"/>
        <w:rPr>
          <w:rFonts w:ascii="Times New Roman" w:eastAsia="宋体" w:hAnsi="Times New Roman" w:cs="Times New Roman"/>
          <w:sz w:val="28"/>
          <w:szCs w:val="28"/>
        </w:rPr>
      </w:pPr>
      <w:r>
        <w:rPr>
          <w:rFonts w:ascii="Times New Roman" w:eastAsia="宋体" w:hAnsi="Times New Roman" w:cs="Times New Roman" w:hint="eastAsia"/>
          <w:sz w:val="28"/>
          <w:szCs w:val="28"/>
        </w:rPr>
        <w:t>辅助生产系统包括供电、供水、供气、制氧、供热、制冷、机修、仪修、照明、库房和厂内原料场地以及安全、环保等装置及设施；</w:t>
      </w:r>
    </w:p>
    <w:p w14:paraId="0F264740" w14:textId="77777777" w:rsidR="00744B47" w:rsidRDefault="00000000">
      <w:pPr>
        <w:pStyle w:val="af7"/>
        <w:numPr>
          <w:ilvl w:val="0"/>
          <w:numId w:val="4"/>
        </w:numPr>
        <w:ind w:firstLineChars="0"/>
        <w:rPr>
          <w:rFonts w:ascii="Times New Roman" w:eastAsia="宋体" w:hAnsi="Times New Roman" w:cs="Times New Roman"/>
          <w:sz w:val="28"/>
          <w:szCs w:val="28"/>
        </w:rPr>
      </w:pPr>
      <w:r>
        <w:rPr>
          <w:rFonts w:ascii="Times New Roman" w:eastAsia="宋体" w:hAnsi="Times New Roman" w:cs="Times New Roman" w:hint="eastAsia"/>
          <w:sz w:val="28"/>
          <w:szCs w:val="28"/>
        </w:rPr>
        <w:t>附属生产系统包括生产指挥系统（厂部）和厂区内为生产服务的部门和单位（如职工食堂、车间浴室、保健站等）。</w:t>
      </w:r>
    </w:p>
    <w:p w14:paraId="4A882995" w14:textId="77777777" w:rsidR="00744B47" w:rsidRDefault="00000000">
      <w:pPr>
        <w:ind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玻璃纤维及制品生产企业供应链上下游的温室气体排放相较于企业边界内的排放而言不能忽略不计的（如外购玻璃纤维纱生产玻璃纤维制品），考虑到核算数据不易获取，且不属于法人边界内，因此宜单独报告并明确核算方法。</w:t>
      </w:r>
    </w:p>
    <w:p w14:paraId="64B00FF8" w14:textId="77777777" w:rsidR="00744B47" w:rsidRDefault="00000000">
      <w:pPr>
        <w:ind w:firstLine="560"/>
        <w:rPr>
          <w:rFonts w:ascii="Times New Roman" w:hAnsi="Times New Roman" w:cs="Times New Roman"/>
          <w:sz w:val="28"/>
          <w:szCs w:val="28"/>
        </w:rPr>
      </w:pPr>
      <w:r>
        <w:rPr>
          <w:rFonts w:ascii="Times New Roman" w:eastAsia="宋体" w:hAnsi="Times New Roman" w:cs="Times New Roman" w:hint="eastAsia"/>
          <w:sz w:val="28"/>
          <w:szCs w:val="28"/>
        </w:rPr>
        <w:t>报告主体涉及碳捕获、利用与封存（</w:t>
      </w:r>
      <w:r>
        <w:rPr>
          <w:rFonts w:ascii="Times New Roman" w:eastAsia="宋体" w:hAnsi="Times New Roman" w:cs="Times New Roman" w:hint="eastAsia"/>
          <w:sz w:val="28"/>
          <w:szCs w:val="28"/>
        </w:rPr>
        <w:t>CCUS</w:t>
      </w:r>
      <w:r>
        <w:rPr>
          <w:rFonts w:ascii="Times New Roman" w:eastAsia="宋体" w:hAnsi="Times New Roman" w:cs="Times New Roman" w:hint="eastAsia"/>
          <w:sz w:val="28"/>
          <w:szCs w:val="28"/>
        </w:rPr>
        <w:t>）等本文件规定核算范围外的减排量，考虑到目前没有规范且准确的算法，因此报告排放量及算法即可；</w:t>
      </w:r>
      <w:proofErr w:type="gramStart"/>
      <w:r>
        <w:rPr>
          <w:rFonts w:ascii="Times New Roman" w:eastAsia="宋体" w:hAnsi="Times New Roman" w:cs="Times New Roman" w:hint="eastAsia"/>
          <w:sz w:val="28"/>
          <w:szCs w:val="28"/>
        </w:rPr>
        <w:t>若报告</w:t>
      </w:r>
      <w:proofErr w:type="gramEnd"/>
      <w:r>
        <w:rPr>
          <w:rFonts w:ascii="Times New Roman" w:eastAsia="宋体" w:hAnsi="Times New Roman" w:cs="Times New Roman" w:hint="eastAsia"/>
          <w:sz w:val="28"/>
          <w:szCs w:val="28"/>
        </w:rPr>
        <w:t>主体涉及污水厌氧处理的温室气体排放量，经</w:t>
      </w:r>
      <w:r>
        <w:rPr>
          <w:rFonts w:ascii="Times New Roman" w:eastAsia="宋体" w:hAnsi="Times New Roman" w:cs="Times New Roman" w:hint="eastAsia"/>
          <w:sz w:val="28"/>
          <w:szCs w:val="28"/>
        </w:rPr>
        <w:lastRenderedPageBreak/>
        <w:t>调研玻璃纤维生产企业污水厌氧处理的温室气体排放量占总排放量不足</w:t>
      </w:r>
      <w:r>
        <w:rPr>
          <w:rFonts w:ascii="Times New Roman" w:eastAsia="宋体" w:hAnsi="Times New Roman" w:cs="Times New Roman" w:hint="eastAsia"/>
          <w:sz w:val="28"/>
          <w:szCs w:val="28"/>
        </w:rPr>
        <w:t>0.1%</w:t>
      </w:r>
      <w:r>
        <w:rPr>
          <w:rFonts w:ascii="Times New Roman" w:eastAsia="宋体" w:hAnsi="Times New Roman" w:cs="Times New Roman" w:hint="eastAsia"/>
          <w:sz w:val="28"/>
          <w:szCs w:val="28"/>
        </w:rPr>
        <w:t>，因此排放量核算不进行统计，但宜单独报告排放量</w:t>
      </w:r>
      <w:r>
        <w:rPr>
          <w:rFonts w:ascii="Times New Roman" w:eastAsia="宋体" w:hAnsi="Times New Roman" w:cs="Times New Roman"/>
          <w:sz w:val="28"/>
          <w:szCs w:val="28"/>
        </w:rPr>
        <w:t>。</w:t>
      </w:r>
    </w:p>
    <w:p w14:paraId="51618AF0" w14:textId="77777777" w:rsidR="00744B47" w:rsidRDefault="00000000">
      <w:pPr>
        <w:ind w:firstLine="560"/>
        <w:rPr>
          <w:rFonts w:ascii="Times New Roman" w:hAnsi="Times New Roman" w:cs="Times New Roman"/>
          <w:sz w:val="28"/>
          <w:szCs w:val="28"/>
        </w:rPr>
      </w:pPr>
      <w:r>
        <w:rPr>
          <w:rFonts w:ascii="Times New Roman" w:eastAsia="宋体" w:hAnsi="Times New Roman" w:cs="Times New Roman" w:hint="eastAsia"/>
          <w:sz w:val="28"/>
          <w:szCs w:val="28"/>
        </w:rPr>
        <w:t>玻璃纤维及</w:t>
      </w:r>
      <w:r>
        <w:rPr>
          <w:rFonts w:ascii="Times New Roman" w:eastAsia="宋体" w:hAnsi="Times New Roman" w:cs="Times New Roman"/>
          <w:sz w:val="28"/>
          <w:szCs w:val="28"/>
        </w:rPr>
        <w:t>制品生产企业，其温室气体排放核算和报告范围包括</w:t>
      </w:r>
      <w:r>
        <w:rPr>
          <w:rFonts w:ascii="Times New Roman" w:eastAsia="宋体" w:hAnsi="Times New Roman" w:cs="Times New Roman" w:hint="eastAsia"/>
          <w:sz w:val="28"/>
          <w:szCs w:val="28"/>
        </w:rPr>
        <w:t>化石燃料燃烧排放、过程排放、净购入使用电力产生的排放和净购入使用热力产生的排放</w:t>
      </w:r>
      <w:r>
        <w:rPr>
          <w:rFonts w:ascii="Times New Roman" w:eastAsia="宋体" w:hAnsi="Times New Roman" w:cs="Times New Roman"/>
          <w:sz w:val="28"/>
          <w:szCs w:val="28"/>
        </w:rPr>
        <w:t>。其中：</w:t>
      </w:r>
    </w:p>
    <w:p w14:paraId="261BFDF8" w14:textId="77777777" w:rsidR="00744B47" w:rsidRDefault="00000000">
      <w:pPr>
        <w:pStyle w:val="af7"/>
        <w:numPr>
          <w:ilvl w:val="0"/>
          <w:numId w:val="5"/>
        </w:numPr>
        <w:ind w:firstLineChars="0"/>
        <w:rPr>
          <w:rFonts w:ascii="Times New Roman" w:hAnsi="Times New Roman" w:cs="Times New Roman"/>
          <w:sz w:val="28"/>
          <w:szCs w:val="28"/>
        </w:rPr>
      </w:pPr>
      <w:r>
        <w:rPr>
          <w:rFonts w:ascii="Times New Roman" w:eastAsia="宋体" w:hAnsi="Times New Roman" w:cs="Times New Roman"/>
          <w:sz w:val="28"/>
          <w:szCs w:val="28"/>
        </w:rPr>
        <w:t>化石燃料燃烧排放包括</w:t>
      </w:r>
      <w:r>
        <w:rPr>
          <w:rFonts w:ascii="Times New Roman" w:eastAsia="宋体" w:hAnsi="Times New Roman" w:cs="Times New Roman" w:hint="eastAsia"/>
          <w:sz w:val="28"/>
          <w:szCs w:val="28"/>
        </w:rPr>
        <w:t>玻璃纤维及制品生产企业核算边界内煤炭、柴油、汽油、天然气等化石燃料在各种类型的固定源（如球窑、池窑、锅炉、内燃机等）或移动源（如厂内机动车辆等）中发生氧化燃烧过程产生的二氧化碳排放</w:t>
      </w:r>
      <w:r>
        <w:rPr>
          <w:rFonts w:ascii="Times New Roman" w:eastAsia="宋体" w:hAnsi="Times New Roman" w:cs="Times New Roman"/>
          <w:sz w:val="28"/>
          <w:szCs w:val="28"/>
        </w:rPr>
        <w:t>。</w:t>
      </w:r>
    </w:p>
    <w:p w14:paraId="1AEAD256" w14:textId="77777777" w:rsidR="00744B47" w:rsidRDefault="00000000">
      <w:pPr>
        <w:pStyle w:val="af7"/>
        <w:numPr>
          <w:ilvl w:val="0"/>
          <w:numId w:val="5"/>
        </w:numPr>
        <w:ind w:firstLineChars="0"/>
        <w:rPr>
          <w:rFonts w:ascii="Times New Roman" w:hAnsi="Times New Roman" w:cs="Times New Roman"/>
          <w:sz w:val="28"/>
          <w:szCs w:val="28"/>
        </w:rPr>
      </w:pPr>
      <w:r>
        <w:rPr>
          <w:rFonts w:ascii="Times New Roman" w:eastAsia="宋体" w:hAnsi="Times New Roman" w:cs="Times New Roman" w:hint="eastAsia"/>
          <w:sz w:val="28"/>
          <w:szCs w:val="28"/>
        </w:rPr>
        <w:t>过程排放包括玻璃纤维及制品生产企业生产过程中，原材料碳酸盐分解和碳粉氧化产生的二氧化碳排放。</w:t>
      </w:r>
    </w:p>
    <w:p w14:paraId="3D93EC68" w14:textId="77777777" w:rsidR="00744B47" w:rsidRDefault="00000000">
      <w:pPr>
        <w:pStyle w:val="af7"/>
        <w:numPr>
          <w:ilvl w:val="0"/>
          <w:numId w:val="5"/>
        </w:numPr>
        <w:ind w:firstLineChars="0"/>
        <w:rPr>
          <w:rFonts w:ascii="Times New Roman" w:hAnsi="Times New Roman" w:cs="Times New Roman"/>
          <w:sz w:val="28"/>
          <w:szCs w:val="28"/>
        </w:rPr>
      </w:pPr>
      <w:r>
        <w:rPr>
          <w:rFonts w:ascii="Times New Roman" w:eastAsia="宋体" w:hAnsi="Times New Roman" w:cs="Times New Roman" w:hint="eastAsia"/>
          <w:sz w:val="28"/>
          <w:szCs w:val="28"/>
        </w:rPr>
        <w:t>净购入使用电力产生的排放为玻璃纤维及制品生产企业净购入使用电力所对应的生产环节产生的二氧化碳排放</w:t>
      </w:r>
      <w:r>
        <w:rPr>
          <w:rFonts w:ascii="Times New Roman" w:eastAsia="宋体" w:hAnsi="Times New Roman" w:cs="Times New Roman"/>
          <w:sz w:val="28"/>
          <w:szCs w:val="28"/>
        </w:rPr>
        <w:t>。</w:t>
      </w:r>
    </w:p>
    <w:p w14:paraId="6EE13057" w14:textId="77777777" w:rsidR="00744B47" w:rsidRDefault="00000000">
      <w:pPr>
        <w:pStyle w:val="af7"/>
        <w:numPr>
          <w:ilvl w:val="0"/>
          <w:numId w:val="5"/>
        </w:numPr>
        <w:ind w:firstLineChars="0"/>
        <w:rPr>
          <w:rFonts w:ascii="Times New Roman" w:hAnsi="Times New Roman" w:cs="Times New Roman"/>
          <w:sz w:val="28"/>
          <w:szCs w:val="28"/>
        </w:rPr>
      </w:pPr>
      <w:r>
        <w:rPr>
          <w:rFonts w:ascii="Times New Roman" w:eastAsia="宋体" w:hAnsi="Times New Roman" w:cs="Times New Roman" w:hint="eastAsia"/>
          <w:sz w:val="28"/>
          <w:szCs w:val="28"/>
        </w:rPr>
        <w:t>净购入使用热力产生的排放为玻璃纤维及制品生产企业净购入使用热力所对应的生产环节产生的二氧化碳排放</w:t>
      </w:r>
      <w:r>
        <w:rPr>
          <w:rFonts w:ascii="Times New Roman" w:eastAsia="宋体" w:hAnsi="Times New Roman" w:cs="Times New Roman"/>
          <w:sz w:val="28"/>
          <w:szCs w:val="28"/>
        </w:rPr>
        <w:t>。</w:t>
      </w:r>
    </w:p>
    <w:p w14:paraId="50085C49" w14:textId="77777777" w:rsidR="00744B47" w:rsidRDefault="00000000">
      <w:pPr>
        <w:pStyle w:val="3"/>
        <w:ind w:firstLine="643"/>
        <w:rPr>
          <w:rFonts w:ascii="Times New Roman" w:hAnsi="Times New Roman" w:cs="Times New Roman"/>
        </w:rPr>
      </w:pPr>
      <w:r>
        <w:rPr>
          <w:rFonts w:ascii="Times New Roman" w:hAnsi="Times New Roman" w:cs="Times New Roman"/>
        </w:rPr>
        <w:t>（</w:t>
      </w:r>
      <w:r>
        <w:rPr>
          <w:rFonts w:ascii="Times New Roman" w:hAnsi="Times New Roman" w:cs="Times New Roman"/>
        </w:rPr>
        <w:t>5</w:t>
      </w:r>
      <w:r>
        <w:rPr>
          <w:rFonts w:ascii="Times New Roman" w:hAnsi="Times New Roman" w:cs="Times New Roman"/>
        </w:rPr>
        <w:t>）核算步骤（第</w:t>
      </w:r>
      <w:r>
        <w:rPr>
          <w:rFonts w:ascii="Times New Roman" w:hAnsi="Times New Roman" w:cs="Times New Roman"/>
        </w:rPr>
        <w:t>5</w:t>
      </w:r>
      <w:r>
        <w:rPr>
          <w:rFonts w:ascii="Times New Roman" w:hAnsi="Times New Roman" w:cs="Times New Roman"/>
        </w:rPr>
        <w:t>章）</w:t>
      </w:r>
    </w:p>
    <w:p w14:paraId="6BC93EE6" w14:textId="77777777" w:rsidR="00744B47" w:rsidRDefault="00000000">
      <w:pPr>
        <w:ind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报告主体进行企业温室气体排放核算和报告的工作流程包括以下步骤：</w:t>
      </w:r>
    </w:p>
    <w:p w14:paraId="227EEA5A" w14:textId="77777777" w:rsidR="00744B47" w:rsidRDefault="00000000">
      <w:pPr>
        <w:pStyle w:val="af7"/>
        <w:ind w:left="560" w:firstLineChars="0" w:firstLine="0"/>
        <w:rPr>
          <w:rFonts w:ascii="Times New Roman" w:eastAsia="宋体" w:hAnsi="Times New Roman" w:cs="Times New Roman"/>
          <w:sz w:val="28"/>
          <w:szCs w:val="28"/>
        </w:rPr>
      </w:pPr>
      <w:r>
        <w:rPr>
          <w:rFonts w:ascii="Times New Roman" w:eastAsia="宋体" w:hAnsi="Times New Roman" w:cs="Times New Roman" w:hint="eastAsia"/>
          <w:sz w:val="28"/>
          <w:szCs w:val="28"/>
        </w:rPr>
        <w:t>a)</w:t>
      </w:r>
      <w:r>
        <w:rPr>
          <w:rFonts w:ascii="Times New Roman" w:eastAsia="宋体" w:hAnsi="Times New Roman" w:cs="Times New Roman" w:hint="eastAsia"/>
          <w:sz w:val="28"/>
          <w:szCs w:val="28"/>
        </w:rPr>
        <w:t>确定核算边界，识别温室气体排放源；</w:t>
      </w:r>
    </w:p>
    <w:p w14:paraId="79F14EA4" w14:textId="77777777" w:rsidR="00744B47" w:rsidRDefault="00000000">
      <w:pPr>
        <w:pStyle w:val="af7"/>
        <w:ind w:left="560" w:firstLineChars="0" w:firstLine="0"/>
        <w:rPr>
          <w:rFonts w:ascii="Times New Roman" w:eastAsia="宋体" w:hAnsi="Times New Roman" w:cs="Times New Roman"/>
          <w:sz w:val="28"/>
          <w:szCs w:val="28"/>
        </w:rPr>
      </w:pPr>
      <w:r>
        <w:rPr>
          <w:rFonts w:ascii="Times New Roman" w:eastAsia="宋体" w:hAnsi="Times New Roman" w:cs="Times New Roman" w:hint="eastAsia"/>
          <w:sz w:val="28"/>
          <w:szCs w:val="28"/>
        </w:rPr>
        <w:t>b)</w:t>
      </w:r>
      <w:r>
        <w:rPr>
          <w:rFonts w:ascii="Times New Roman" w:eastAsia="宋体" w:hAnsi="Times New Roman" w:cs="Times New Roman" w:hint="eastAsia"/>
          <w:sz w:val="28"/>
          <w:szCs w:val="28"/>
        </w:rPr>
        <w:t>制订数据源管理制度及数据质量控制计划；</w:t>
      </w:r>
    </w:p>
    <w:p w14:paraId="3962E283" w14:textId="77777777" w:rsidR="00744B47" w:rsidRDefault="00000000">
      <w:pPr>
        <w:pStyle w:val="af7"/>
        <w:ind w:left="560" w:firstLineChars="0" w:firstLine="0"/>
        <w:rPr>
          <w:rFonts w:ascii="Times New Roman" w:eastAsia="宋体" w:hAnsi="Times New Roman" w:cs="Times New Roman"/>
          <w:sz w:val="28"/>
          <w:szCs w:val="28"/>
        </w:rPr>
      </w:pPr>
      <w:r>
        <w:rPr>
          <w:rFonts w:ascii="Times New Roman" w:eastAsia="宋体" w:hAnsi="Times New Roman" w:cs="Times New Roman" w:hint="eastAsia"/>
          <w:sz w:val="28"/>
          <w:szCs w:val="28"/>
        </w:rPr>
        <w:t>c)</w:t>
      </w:r>
      <w:r>
        <w:rPr>
          <w:rFonts w:ascii="Times New Roman" w:eastAsia="宋体" w:hAnsi="Times New Roman" w:cs="Times New Roman" w:hint="eastAsia"/>
          <w:sz w:val="28"/>
          <w:szCs w:val="28"/>
        </w:rPr>
        <w:t>收集活动数据，选择和获取排放因子数据；</w:t>
      </w:r>
    </w:p>
    <w:p w14:paraId="21989C06" w14:textId="77777777" w:rsidR="00744B47" w:rsidRDefault="00000000">
      <w:pPr>
        <w:pStyle w:val="af7"/>
        <w:ind w:left="560" w:firstLineChars="0" w:firstLine="0"/>
        <w:rPr>
          <w:rFonts w:ascii="Times New Roman" w:eastAsia="宋体" w:hAnsi="Times New Roman" w:cs="Times New Roman"/>
          <w:sz w:val="28"/>
          <w:szCs w:val="28"/>
        </w:rPr>
      </w:pPr>
      <w:r>
        <w:rPr>
          <w:rFonts w:ascii="Times New Roman" w:eastAsia="宋体" w:hAnsi="Times New Roman" w:cs="Times New Roman" w:hint="eastAsia"/>
          <w:sz w:val="28"/>
          <w:szCs w:val="28"/>
        </w:rPr>
        <w:lastRenderedPageBreak/>
        <w:t>d)</w:t>
      </w:r>
      <w:r>
        <w:rPr>
          <w:rFonts w:ascii="Times New Roman" w:eastAsia="宋体" w:hAnsi="Times New Roman" w:cs="Times New Roman" w:hint="eastAsia"/>
          <w:sz w:val="28"/>
          <w:szCs w:val="28"/>
        </w:rPr>
        <w:t>分别计算化石燃料燃烧排放量、过程排放量、净购入使用电力所对应的排放量和净购入使用热力所对应的排放量；</w:t>
      </w:r>
    </w:p>
    <w:p w14:paraId="76A66340" w14:textId="77777777" w:rsidR="00744B47" w:rsidRDefault="00000000">
      <w:pPr>
        <w:pStyle w:val="af7"/>
        <w:ind w:left="560" w:firstLineChars="0" w:firstLine="0"/>
        <w:rPr>
          <w:rFonts w:ascii="Times New Roman" w:eastAsia="宋体" w:hAnsi="Times New Roman" w:cs="Times New Roman"/>
          <w:sz w:val="28"/>
          <w:szCs w:val="28"/>
        </w:rPr>
      </w:pPr>
      <w:r>
        <w:rPr>
          <w:rFonts w:ascii="Times New Roman" w:eastAsia="宋体" w:hAnsi="Times New Roman" w:cs="Times New Roman" w:hint="eastAsia"/>
          <w:sz w:val="28"/>
          <w:szCs w:val="28"/>
        </w:rPr>
        <w:t>e)</w:t>
      </w:r>
      <w:r>
        <w:rPr>
          <w:rFonts w:ascii="Times New Roman" w:eastAsia="宋体" w:hAnsi="Times New Roman" w:cs="Times New Roman" w:hint="eastAsia"/>
          <w:sz w:val="28"/>
          <w:szCs w:val="28"/>
        </w:rPr>
        <w:t>汇总计算企业温室气体排放总量。。</w:t>
      </w:r>
    </w:p>
    <w:p w14:paraId="683A7C9E" w14:textId="77777777" w:rsidR="00744B47" w:rsidRDefault="00000000">
      <w:pPr>
        <w:pStyle w:val="3"/>
        <w:ind w:firstLine="643"/>
        <w:rPr>
          <w:rFonts w:ascii="Times New Roman" w:hAnsi="Times New Roman" w:cs="Times New Roman"/>
        </w:rPr>
      </w:pPr>
      <w:r>
        <w:rPr>
          <w:rFonts w:ascii="Times New Roman" w:hAnsi="Times New Roman" w:cs="Times New Roman"/>
        </w:rPr>
        <w:t>（</w:t>
      </w:r>
      <w:r>
        <w:rPr>
          <w:rFonts w:ascii="Times New Roman" w:hAnsi="Times New Roman" w:cs="Times New Roman"/>
        </w:rPr>
        <w:t>6</w:t>
      </w:r>
      <w:r>
        <w:rPr>
          <w:rFonts w:ascii="Times New Roman" w:hAnsi="Times New Roman" w:cs="Times New Roman"/>
        </w:rPr>
        <w:t>）</w:t>
      </w:r>
      <w:r>
        <w:rPr>
          <w:rFonts w:ascii="Times New Roman" w:hAnsi="Times New Roman" w:cs="Times New Roman" w:hint="eastAsia"/>
        </w:rPr>
        <w:t>核算要求及排放量计算</w:t>
      </w:r>
      <w:r>
        <w:rPr>
          <w:rFonts w:ascii="Times New Roman" w:hAnsi="Times New Roman" w:cs="Times New Roman"/>
        </w:rPr>
        <w:t>（第</w:t>
      </w:r>
      <w:r>
        <w:rPr>
          <w:rFonts w:ascii="Times New Roman" w:hAnsi="Times New Roman" w:cs="Times New Roman"/>
        </w:rPr>
        <w:t>6</w:t>
      </w:r>
      <w:r>
        <w:rPr>
          <w:rFonts w:ascii="Times New Roman" w:hAnsi="Times New Roman" w:cs="Times New Roman"/>
        </w:rPr>
        <w:t>章）</w:t>
      </w:r>
    </w:p>
    <w:p w14:paraId="26CBA8AB" w14:textId="77777777" w:rsidR="00744B47" w:rsidRDefault="00000000">
      <w:pPr>
        <w:ind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化石燃料燃烧产生的二氧化碳排放量是核算和报告期内企业各种化石燃料燃烧产生的二氧化碳排放量的总和。</w:t>
      </w:r>
      <w:r>
        <w:rPr>
          <w:rFonts w:ascii="Times New Roman" w:eastAsia="宋体" w:hAnsi="Times New Roman" w:cs="Times New Roman"/>
          <w:sz w:val="28"/>
          <w:szCs w:val="28"/>
        </w:rPr>
        <w:t>活动数据获取中</w:t>
      </w:r>
      <w:r>
        <w:rPr>
          <w:rFonts w:ascii="Times New Roman" w:eastAsia="宋体" w:hAnsi="Times New Roman" w:cs="Times New Roman" w:hint="eastAsia"/>
          <w:sz w:val="28"/>
          <w:szCs w:val="28"/>
        </w:rPr>
        <w:t>，化石燃料的消耗量采用皮带秤、电子汽车衡、流量表等计量数据，</w:t>
      </w:r>
      <w:r>
        <w:rPr>
          <w:rFonts w:ascii="Times New Roman" w:eastAsia="宋体" w:hAnsi="Times New Roman" w:cs="Times New Roman"/>
          <w:sz w:val="28"/>
          <w:szCs w:val="28"/>
        </w:rPr>
        <w:t>具体</w:t>
      </w:r>
      <w:r>
        <w:rPr>
          <w:rFonts w:ascii="Times New Roman" w:eastAsia="宋体" w:hAnsi="Times New Roman" w:cs="Times New Roman" w:hint="eastAsia"/>
          <w:sz w:val="28"/>
          <w:szCs w:val="28"/>
        </w:rPr>
        <w:t>计量</w:t>
      </w:r>
      <w:r>
        <w:rPr>
          <w:rFonts w:ascii="Times New Roman" w:eastAsia="宋体" w:hAnsi="Times New Roman" w:cs="Times New Roman"/>
          <w:sz w:val="28"/>
          <w:szCs w:val="28"/>
        </w:rPr>
        <w:t>器具</w:t>
      </w:r>
      <w:r>
        <w:rPr>
          <w:rFonts w:ascii="Times New Roman" w:eastAsia="宋体" w:hAnsi="Times New Roman" w:cs="Times New Roman" w:hint="eastAsia"/>
          <w:sz w:val="28"/>
          <w:szCs w:val="28"/>
        </w:rPr>
        <w:t>的准确度等级应符合</w:t>
      </w:r>
      <w:r>
        <w:rPr>
          <w:rFonts w:ascii="Times New Roman" w:eastAsia="宋体" w:hAnsi="Times New Roman" w:cs="Times New Roman" w:hint="eastAsia"/>
          <w:sz w:val="28"/>
          <w:szCs w:val="28"/>
        </w:rPr>
        <w:t>GB/T 24851</w:t>
      </w:r>
      <w:r>
        <w:rPr>
          <w:rFonts w:ascii="Times New Roman" w:eastAsia="宋体" w:hAnsi="Times New Roman" w:cs="Times New Roman" w:hint="eastAsia"/>
          <w:sz w:val="28"/>
          <w:szCs w:val="28"/>
        </w:rPr>
        <w:t>或相关计量检定规程的要求，同时应确保在有效的检定</w:t>
      </w: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校准周期内，由有资质的机构至少每年进行检定</w:t>
      </w: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校准，并符合</w:t>
      </w:r>
      <w:r>
        <w:rPr>
          <w:rFonts w:ascii="Times New Roman" w:eastAsia="宋体" w:hAnsi="Times New Roman" w:cs="Times New Roman" w:hint="eastAsia"/>
          <w:sz w:val="28"/>
          <w:szCs w:val="28"/>
        </w:rPr>
        <w:t>JJG 195</w:t>
      </w: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JJG 1118</w:t>
      </w:r>
      <w:r>
        <w:rPr>
          <w:rFonts w:ascii="Times New Roman" w:eastAsia="宋体" w:hAnsi="Times New Roman" w:cs="Times New Roman" w:hint="eastAsia"/>
          <w:sz w:val="28"/>
          <w:szCs w:val="28"/>
        </w:rPr>
        <w:t>等规程的要求。</w:t>
      </w:r>
    </w:p>
    <w:p w14:paraId="6E1277D8" w14:textId="77777777" w:rsidR="00744B47" w:rsidRDefault="00000000">
      <w:pPr>
        <w:ind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化石燃料的</w:t>
      </w:r>
      <w:r>
        <w:rPr>
          <w:rFonts w:ascii="Times New Roman" w:eastAsia="宋体" w:hAnsi="Times New Roman" w:cs="Times New Roman"/>
          <w:sz w:val="28"/>
          <w:szCs w:val="28"/>
        </w:rPr>
        <w:t>低位发热量的</w:t>
      </w:r>
      <w:r>
        <w:rPr>
          <w:rFonts w:ascii="Times New Roman" w:eastAsia="宋体" w:hAnsi="Times New Roman" w:cs="Times New Roman" w:hint="eastAsia"/>
          <w:sz w:val="28"/>
          <w:szCs w:val="28"/>
        </w:rPr>
        <w:t>检测</w:t>
      </w:r>
      <w:r>
        <w:rPr>
          <w:rFonts w:ascii="Times New Roman" w:eastAsia="宋体" w:hAnsi="Times New Roman" w:cs="Times New Roman"/>
          <w:sz w:val="28"/>
          <w:szCs w:val="28"/>
        </w:rPr>
        <w:t>方法和实验室及设备仪器标准</w:t>
      </w:r>
      <w:r>
        <w:rPr>
          <w:rFonts w:ascii="Times New Roman" w:eastAsia="宋体" w:hAnsi="Times New Roman" w:cs="Times New Roman" w:hint="eastAsia"/>
          <w:sz w:val="28"/>
          <w:szCs w:val="28"/>
        </w:rPr>
        <w:t>应遵循</w:t>
      </w:r>
      <w:r>
        <w:rPr>
          <w:rFonts w:ascii="Times New Roman" w:eastAsia="宋体" w:hAnsi="Times New Roman" w:cs="Times New Roman" w:hint="eastAsia"/>
          <w:sz w:val="28"/>
          <w:szCs w:val="28"/>
        </w:rPr>
        <w:t>GB/T 213</w:t>
      </w: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GB/T 384</w:t>
      </w: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GB/T 11062</w:t>
      </w:r>
      <w:r>
        <w:rPr>
          <w:rFonts w:ascii="Times New Roman" w:eastAsia="宋体" w:hAnsi="Times New Roman" w:cs="Times New Roman" w:hint="eastAsia"/>
          <w:sz w:val="28"/>
          <w:szCs w:val="28"/>
        </w:rPr>
        <w:t>等相关规定</w:t>
      </w:r>
      <w:r>
        <w:rPr>
          <w:rFonts w:ascii="Times New Roman" w:eastAsia="宋体" w:hAnsi="Times New Roman" w:cs="Times New Roman"/>
          <w:sz w:val="28"/>
          <w:szCs w:val="28"/>
        </w:rPr>
        <w:t>；不具备</w:t>
      </w:r>
      <w:r>
        <w:rPr>
          <w:rFonts w:ascii="Times New Roman" w:eastAsia="宋体" w:hAnsi="Times New Roman" w:cs="Times New Roman" w:hint="eastAsia"/>
          <w:sz w:val="28"/>
          <w:szCs w:val="28"/>
        </w:rPr>
        <w:t>实测</w:t>
      </w:r>
      <w:r>
        <w:rPr>
          <w:rFonts w:ascii="Times New Roman" w:eastAsia="宋体" w:hAnsi="Times New Roman" w:cs="Times New Roman"/>
          <w:sz w:val="28"/>
          <w:szCs w:val="28"/>
        </w:rPr>
        <w:t>条件的企业</w:t>
      </w:r>
      <w:r>
        <w:rPr>
          <w:rFonts w:ascii="Times New Roman" w:eastAsia="宋体" w:hAnsi="Times New Roman" w:cs="Times New Roman" w:hint="eastAsia"/>
          <w:sz w:val="28"/>
          <w:szCs w:val="28"/>
        </w:rPr>
        <w:t>，</w:t>
      </w:r>
      <w:r>
        <w:rPr>
          <w:rFonts w:ascii="Times New Roman" w:eastAsia="宋体" w:hAnsi="Times New Roman" w:cs="Times New Roman"/>
          <w:sz w:val="28"/>
          <w:szCs w:val="28"/>
        </w:rPr>
        <w:t>低位发热量可采用附录</w:t>
      </w:r>
      <w:r>
        <w:rPr>
          <w:rFonts w:ascii="Times New Roman" w:eastAsia="宋体" w:hAnsi="Times New Roman" w:cs="Times New Roman"/>
          <w:sz w:val="28"/>
          <w:szCs w:val="28"/>
        </w:rPr>
        <w:t>B</w:t>
      </w:r>
      <w:r>
        <w:rPr>
          <w:rFonts w:ascii="Times New Roman" w:eastAsia="宋体" w:hAnsi="Times New Roman" w:cs="Times New Roman"/>
          <w:sz w:val="28"/>
          <w:szCs w:val="28"/>
        </w:rPr>
        <w:t>表</w:t>
      </w:r>
      <w:r>
        <w:rPr>
          <w:rFonts w:ascii="Times New Roman" w:eastAsia="宋体" w:hAnsi="Times New Roman" w:cs="Times New Roman"/>
          <w:sz w:val="28"/>
          <w:szCs w:val="28"/>
        </w:rPr>
        <w:t>B.1</w:t>
      </w:r>
      <w:r>
        <w:rPr>
          <w:rFonts w:ascii="Times New Roman" w:eastAsia="宋体" w:hAnsi="Times New Roman" w:cs="Times New Roman"/>
          <w:sz w:val="28"/>
          <w:szCs w:val="28"/>
        </w:rPr>
        <w:t>的缺省值</w:t>
      </w:r>
      <w:r>
        <w:rPr>
          <w:rFonts w:ascii="Times New Roman" w:eastAsia="宋体" w:hAnsi="Times New Roman" w:cs="Times New Roman" w:hint="eastAsia"/>
          <w:sz w:val="28"/>
          <w:szCs w:val="28"/>
        </w:rPr>
        <w:t>。</w:t>
      </w:r>
      <w:r>
        <w:rPr>
          <w:rFonts w:ascii="Times New Roman" w:eastAsia="宋体" w:hAnsi="Times New Roman" w:cs="Times New Roman"/>
          <w:sz w:val="28"/>
          <w:szCs w:val="28"/>
        </w:rPr>
        <w:t>为了方便企业使用，本文件对推荐的排放因子按照选用优先级进行了分类，并在附录</w:t>
      </w:r>
      <w:r>
        <w:rPr>
          <w:rFonts w:ascii="Times New Roman" w:eastAsia="宋体" w:hAnsi="Times New Roman" w:cs="Times New Roman"/>
          <w:sz w:val="28"/>
          <w:szCs w:val="28"/>
        </w:rPr>
        <w:t>B</w:t>
      </w:r>
      <w:r>
        <w:rPr>
          <w:rFonts w:ascii="Times New Roman" w:eastAsia="宋体" w:hAnsi="Times New Roman" w:cs="Times New Roman"/>
          <w:sz w:val="28"/>
          <w:szCs w:val="28"/>
        </w:rPr>
        <w:t>表</w:t>
      </w:r>
      <w:r>
        <w:rPr>
          <w:rFonts w:ascii="Times New Roman" w:eastAsia="宋体" w:hAnsi="Times New Roman" w:cs="Times New Roman"/>
          <w:sz w:val="28"/>
          <w:szCs w:val="28"/>
        </w:rPr>
        <w:t>B.1</w:t>
      </w:r>
      <w:r>
        <w:rPr>
          <w:rFonts w:ascii="Times New Roman" w:eastAsia="宋体" w:hAnsi="Times New Roman" w:cs="Times New Roman"/>
          <w:sz w:val="28"/>
          <w:szCs w:val="28"/>
        </w:rPr>
        <w:t>中给出了数据来源</w:t>
      </w:r>
      <w:r>
        <w:rPr>
          <w:rFonts w:ascii="Times New Roman" w:eastAsia="宋体" w:hAnsi="Times New Roman" w:cs="Times New Roman" w:hint="eastAsia"/>
          <w:sz w:val="28"/>
          <w:szCs w:val="28"/>
        </w:rPr>
        <w:t>。</w:t>
      </w:r>
    </w:p>
    <w:p w14:paraId="558C7D7F" w14:textId="77777777" w:rsidR="00744B47" w:rsidRDefault="00000000">
      <w:pPr>
        <w:ind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过程排放包括企业碳酸盐分解产生的二氧化碳排放量和碳粉氧化产生的排放量之</w:t>
      </w:r>
      <w:proofErr w:type="gramStart"/>
      <w:r>
        <w:rPr>
          <w:rFonts w:ascii="Times New Roman" w:eastAsia="宋体" w:hAnsi="Times New Roman" w:cs="Times New Roman" w:hint="eastAsia"/>
          <w:sz w:val="28"/>
          <w:szCs w:val="28"/>
        </w:rPr>
        <w:t>和</w:t>
      </w:r>
      <w:proofErr w:type="gramEnd"/>
      <w:r>
        <w:rPr>
          <w:rFonts w:ascii="Times New Roman" w:eastAsia="宋体" w:hAnsi="Times New Roman" w:cs="Times New Roman" w:hint="eastAsia"/>
          <w:sz w:val="28"/>
          <w:szCs w:val="28"/>
        </w:rPr>
        <w:t>。其中碳酸盐分解产生的二氧化碳排放量是核算和报告期内企业石灰石、白云石、纯碱等原料中碳酸盐在高温熔融状态下分解产生的二氧化碳排放量的总和。碳粉氧化产生的二氧化碳排放量是核算和报告期内企业碳粉在高温下氧化产生的碳排放量。</w:t>
      </w:r>
    </w:p>
    <w:p w14:paraId="09B75DDC" w14:textId="77777777" w:rsidR="00744B47" w:rsidRDefault="00000000">
      <w:pPr>
        <w:ind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活动数据中各种原材料的消耗量采用皮带秤、电子汽车衡、失重</w:t>
      </w:r>
      <w:r>
        <w:rPr>
          <w:rFonts w:ascii="Times New Roman" w:eastAsia="宋体" w:hAnsi="Times New Roman" w:cs="Times New Roman" w:hint="eastAsia"/>
          <w:sz w:val="28"/>
          <w:szCs w:val="28"/>
        </w:rPr>
        <w:lastRenderedPageBreak/>
        <w:t>秤等计量数据，且计量器具应按</w:t>
      </w:r>
      <w:r>
        <w:rPr>
          <w:rFonts w:ascii="Times New Roman" w:eastAsia="宋体" w:hAnsi="Times New Roman" w:cs="Times New Roman" w:hint="eastAsia"/>
          <w:sz w:val="28"/>
          <w:szCs w:val="28"/>
        </w:rPr>
        <w:t>JJG 195</w:t>
      </w: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JJG 564</w:t>
      </w: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JJG 1118</w:t>
      </w:r>
      <w:r>
        <w:rPr>
          <w:rFonts w:ascii="Times New Roman" w:eastAsia="宋体" w:hAnsi="Times New Roman" w:cs="Times New Roman" w:hint="eastAsia"/>
          <w:sz w:val="28"/>
          <w:szCs w:val="28"/>
        </w:rPr>
        <w:t>等规程的要求由有资质的机构进行检定</w:t>
      </w: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校准。原料中碳酸盐的质量分数则应按照</w:t>
      </w:r>
      <w:r>
        <w:rPr>
          <w:rFonts w:ascii="Times New Roman" w:eastAsia="宋体" w:hAnsi="Times New Roman" w:cs="Times New Roman" w:hint="eastAsia"/>
          <w:sz w:val="28"/>
          <w:szCs w:val="28"/>
        </w:rPr>
        <w:t>GB/T 210.2</w:t>
      </w: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GB/T 1606</w:t>
      </w: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GB/T 3286.1</w:t>
      </w: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GB/T 3286.9</w:t>
      </w:r>
      <w:r>
        <w:rPr>
          <w:rFonts w:ascii="Times New Roman" w:eastAsia="宋体" w:hAnsi="Times New Roman" w:cs="Times New Roman" w:hint="eastAsia"/>
          <w:sz w:val="28"/>
          <w:szCs w:val="28"/>
        </w:rPr>
        <w:t>等相关标准对每一批次原料进行检测，并取加权平均值。同时对原料中碳酸盐的质量分数本文件给出了若无法提供可采信供应商提供数据的解决方案。每种碳酸盐的排放因子，则在本文件附录</w:t>
      </w:r>
      <w:r>
        <w:rPr>
          <w:rFonts w:ascii="Times New Roman" w:eastAsia="宋体" w:hAnsi="Times New Roman" w:cs="Times New Roman" w:hint="eastAsia"/>
          <w:sz w:val="28"/>
          <w:szCs w:val="28"/>
        </w:rPr>
        <w:t>B</w:t>
      </w:r>
      <w:r>
        <w:rPr>
          <w:rFonts w:ascii="Times New Roman" w:eastAsia="宋体" w:hAnsi="Times New Roman" w:cs="Times New Roman" w:hint="eastAsia"/>
          <w:sz w:val="28"/>
          <w:szCs w:val="28"/>
        </w:rPr>
        <w:t>中给出。</w:t>
      </w:r>
    </w:p>
    <w:p w14:paraId="5A9889E7" w14:textId="77777777" w:rsidR="00744B47" w:rsidRDefault="00000000">
      <w:pPr>
        <w:ind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本文件明确了非化石能源电力消耗的间接排放量核算规则，在企业净购入使用电力产生的二氧化碳排放量的计算时，对于企业存在使用通过市场化交易购入使用的非化石能源电量，可以从总外购电量中扣减；同时，明确了电力排放因子采用生态环境部最新发布的数值</w:t>
      </w:r>
      <w:r>
        <w:rPr>
          <w:rFonts w:ascii="Times New Roman" w:eastAsia="宋体" w:hAnsi="Times New Roman" w:cs="Times New Roman"/>
          <w:sz w:val="28"/>
          <w:szCs w:val="28"/>
        </w:rPr>
        <w:t>。</w:t>
      </w:r>
    </w:p>
    <w:p w14:paraId="28EF399D" w14:textId="77777777" w:rsidR="00744B47" w:rsidRDefault="00000000">
      <w:pPr>
        <w:ind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本文件明确了热力消耗的间接排放量核算规则，玻璃纤维及制品生产企业利用窑炉高温余热进行原丝烘干，低温余热可能存在外供的情况，因此对于热力消耗产生的排放，若存在热力外供的情况，应对外供热进行核减；同时，本文件还给出了热量转换的计算方法以及明确了热力排放因子的取值要求。</w:t>
      </w:r>
    </w:p>
    <w:p w14:paraId="7C81F594" w14:textId="77777777" w:rsidR="00744B47" w:rsidRDefault="00000000">
      <w:pPr>
        <w:ind w:firstLine="560"/>
        <w:rPr>
          <w:rFonts w:ascii="Times New Roman" w:eastAsia="宋体" w:hAnsi="Times New Roman" w:cs="Times New Roman"/>
          <w:sz w:val="28"/>
          <w:szCs w:val="28"/>
        </w:rPr>
      </w:pPr>
      <w:r>
        <w:rPr>
          <w:rFonts w:ascii="Times New Roman" w:eastAsia="宋体" w:hAnsi="Times New Roman" w:cs="Times New Roman"/>
          <w:sz w:val="28"/>
          <w:szCs w:val="28"/>
        </w:rPr>
        <w:t>在</w:t>
      </w:r>
      <w:r>
        <w:rPr>
          <w:rFonts w:ascii="Times New Roman" w:eastAsia="宋体" w:hAnsi="Times New Roman" w:cs="Times New Roman"/>
          <w:sz w:val="28"/>
          <w:szCs w:val="28"/>
        </w:rPr>
        <w:t>GB/T 32150</w:t>
      </w:r>
      <w:r>
        <w:rPr>
          <w:rFonts w:ascii="Times New Roman" w:eastAsia="宋体" w:hAnsi="Times New Roman" w:cs="Times New Roman"/>
          <w:sz w:val="28"/>
          <w:szCs w:val="28"/>
        </w:rPr>
        <w:t>中没有</w:t>
      </w:r>
      <w:r>
        <w:rPr>
          <w:rFonts w:ascii="Times New Roman" w:eastAsia="宋体" w:hAnsi="Times New Roman" w:cs="Times New Roman" w:hint="eastAsia"/>
          <w:sz w:val="28"/>
          <w:szCs w:val="28"/>
        </w:rPr>
        <w:t>明确</w:t>
      </w:r>
      <w:r>
        <w:rPr>
          <w:rFonts w:ascii="Times New Roman" w:eastAsia="宋体" w:hAnsi="Times New Roman" w:cs="Times New Roman"/>
          <w:sz w:val="28"/>
          <w:szCs w:val="28"/>
        </w:rPr>
        <w:t>对于燃料、</w:t>
      </w:r>
      <w:r>
        <w:rPr>
          <w:rFonts w:ascii="Times New Roman" w:eastAsia="宋体" w:hAnsi="Times New Roman" w:cs="Times New Roman" w:hint="eastAsia"/>
          <w:sz w:val="28"/>
          <w:szCs w:val="28"/>
        </w:rPr>
        <w:t>原料、</w:t>
      </w:r>
      <w:r>
        <w:rPr>
          <w:rFonts w:ascii="Times New Roman" w:eastAsia="宋体" w:hAnsi="Times New Roman" w:cs="Times New Roman"/>
          <w:sz w:val="28"/>
          <w:szCs w:val="28"/>
        </w:rPr>
        <w:t>电力</w:t>
      </w:r>
      <w:r>
        <w:rPr>
          <w:rFonts w:ascii="Times New Roman" w:eastAsia="宋体" w:hAnsi="Times New Roman" w:cs="Times New Roman" w:hint="eastAsia"/>
          <w:sz w:val="28"/>
          <w:szCs w:val="28"/>
        </w:rPr>
        <w:t>、热力</w:t>
      </w:r>
      <w:r>
        <w:rPr>
          <w:rFonts w:ascii="Times New Roman" w:eastAsia="宋体" w:hAnsi="Times New Roman" w:cs="Times New Roman"/>
          <w:sz w:val="28"/>
          <w:szCs w:val="28"/>
        </w:rPr>
        <w:t>消耗等如何进行计量、监测。本</w:t>
      </w:r>
      <w:r>
        <w:rPr>
          <w:rFonts w:ascii="Times New Roman" w:eastAsia="宋体" w:hAnsi="Times New Roman" w:cs="Times New Roman" w:hint="eastAsia"/>
          <w:sz w:val="28"/>
          <w:szCs w:val="28"/>
        </w:rPr>
        <w:t>文件的制定</w:t>
      </w:r>
      <w:r>
        <w:rPr>
          <w:rFonts w:ascii="Times New Roman" w:eastAsia="宋体" w:hAnsi="Times New Roman" w:cs="Times New Roman"/>
          <w:sz w:val="28"/>
          <w:szCs w:val="28"/>
        </w:rPr>
        <w:t>明确了对于化石燃料</w:t>
      </w:r>
      <w:r>
        <w:rPr>
          <w:rFonts w:ascii="Times New Roman" w:eastAsia="宋体" w:hAnsi="Times New Roman" w:cs="Times New Roman" w:hint="eastAsia"/>
          <w:sz w:val="28"/>
          <w:szCs w:val="28"/>
        </w:rPr>
        <w:t>消耗量</w:t>
      </w:r>
      <w:r>
        <w:rPr>
          <w:rFonts w:ascii="Times New Roman" w:eastAsia="宋体" w:hAnsi="Times New Roman" w:cs="Times New Roman"/>
          <w:sz w:val="28"/>
          <w:szCs w:val="28"/>
        </w:rPr>
        <w:t>、低位发热量</w:t>
      </w:r>
      <w:r>
        <w:rPr>
          <w:rFonts w:ascii="Times New Roman" w:eastAsia="宋体" w:hAnsi="Times New Roman" w:cs="Times New Roman" w:hint="eastAsia"/>
          <w:sz w:val="28"/>
          <w:szCs w:val="28"/>
        </w:rPr>
        <w:t>、原料消耗量、碳酸盐质量分数、电力和热力</w:t>
      </w:r>
      <w:r>
        <w:rPr>
          <w:rFonts w:ascii="Times New Roman" w:eastAsia="宋体" w:hAnsi="Times New Roman" w:cs="Times New Roman"/>
          <w:sz w:val="28"/>
          <w:szCs w:val="28"/>
        </w:rPr>
        <w:t>的计量</w:t>
      </w:r>
      <w:r>
        <w:rPr>
          <w:rFonts w:ascii="Times New Roman" w:eastAsia="宋体" w:hAnsi="Times New Roman" w:cs="Times New Roman" w:hint="eastAsia"/>
          <w:sz w:val="28"/>
          <w:szCs w:val="28"/>
        </w:rPr>
        <w:t>与</w:t>
      </w:r>
      <w:r>
        <w:rPr>
          <w:rFonts w:ascii="Times New Roman" w:eastAsia="宋体" w:hAnsi="Times New Roman" w:cs="Times New Roman"/>
          <w:sz w:val="28"/>
          <w:szCs w:val="28"/>
        </w:rPr>
        <w:t>检测的相关管理要求</w:t>
      </w:r>
      <w:r>
        <w:rPr>
          <w:rFonts w:ascii="Times New Roman" w:eastAsia="宋体" w:hAnsi="Times New Roman" w:cs="Times New Roman" w:hint="eastAsia"/>
          <w:sz w:val="28"/>
          <w:szCs w:val="28"/>
        </w:rPr>
        <w:t>。</w:t>
      </w:r>
    </w:p>
    <w:p w14:paraId="20B71BCA" w14:textId="77777777" w:rsidR="00744B47" w:rsidRDefault="00000000">
      <w:pPr>
        <w:pStyle w:val="3"/>
        <w:ind w:firstLine="643"/>
        <w:rPr>
          <w:rFonts w:ascii="Times New Roman" w:hAnsi="Times New Roman" w:cs="Times New Roman"/>
        </w:rPr>
      </w:pPr>
      <w:r>
        <w:rPr>
          <w:rFonts w:ascii="Times New Roman" w:hAnsi="Times New Roman" w:cs="Times New Roman"/>
        </w:rPr>
        <w:t>（</w:t>
      </w:r>
      <w:r>
        <w:rPr>
          <w:rFonts w:ascii="Times New Roman" w:hAnsi="Times New Roman" w:cs="Times New Roman"/>
        </w:rPr>
        <w:t>7</w:t>
      </w:r>
      <w:r>
        <w:rPr>
          <w:rFonts w:ascii="Times New Roman" w:hAnsi="Times New Roman" w:cs="Times New Roman"/>
        </w:rPr>
        <w:t>）数据质量管理</w:t>
      </w:r>
      <w:r>
        <w:rPr>
          <w:rFonts w:ascii="Times New Roman" w:hAnsi="Times New Roman" w:cs="Times New Roman" w:hint="eastAsia"/>
        </w:rPr>
        <w:t>要求</w:t>
      </w:r>
      <w:r>
        <w:rPr>
          <w:rFonts w:ascii="Times New Roman" w:hAnsi="Times New Roman" w:cs="Times New Roman"/>
        </w:rPr>
        <w:t>（第</w:t>
      </w:r>
      <w:r>
        <w:rPr>
          <w:rFonts w:ascii="Times New Roman" w:hAnsi="Times New Roman" w:cs="Times New Roman"/>
        </w:rPr>
        <w:t>7</w:t>
      </w:r>
      <w:r>
        <w:rPr>
          <w:rFonts w:ascii="Times New Roman" w:hAnsi="Times New Roman" w:cs="Times New Roman"/>
        </w:rPr>
        <w:t>章）</w:t>
      </w:r>
    </w:p>
    <w:p w14:paraId="2BB1D2F3" w14:textId="77777777" w:rsidR="00744B47" w:rsidRDefault="00000000">
      <w:pPr>
        <w:ind w:firstLineChars="150" w:firstLine="420"/>
        <w:rPr>
          <w:rFonts w:ascii="Times New Roman" w:eastAsia="宋体" w:hAnsi="Times New Roman" w:cs="Times New Roman"/>
          <w:sz w:val="28"/>
          <w:szCs w:val="28"/>
        </w:rPr>
      </w:pPr>
      <w:r>
        <w:rPr>
          <w:rFonts w:ascii="Times New Roman" w:eastAsia="宋体" w:hAnsi="Times New Roman" w:cs="Times New Roman" w:hint="eastAsia"/>
          <w:sz w:val="28"/>
          <w:szCs w:val="28"/>
        </w:rPr>
        <w:t>结合玻璃纤维及</w:t>
      </w:r>
      <w:r>
        <w:rPr>
          <w:rFonts w:ascii="Times New Roman" w:eastAsia="宋体" w:hAnsi="Times New Roman" w:cs="Times New Roman"/>
          <w:sz w:val="28"/>
          <w:szCs w:val="28"/>
        </w:rPr>
        <w:t>制品生产企业的特点对温室气体排放</w:t>
      </w:r>
      <w:r>
        <w:rPr>
          <w:rFonts w:ascii="Times New Roman" w:eastAsia="宋体" w:hAnsi="Times New Roman" w:cs="Times New Roman" w:hint="eastAsia"/>
          <w:sz w:val="28"/>
          <w:szCs w:val="28"/>
        </w:rPr>
        <w:t>的</w:t>
      </w:r>
      <w:r>
        <w:rPr>
          <w:rFonts w:ascii="Times New Roman" w:eastAsia="宋体" w:hAnsi="Times New Roman" w:cs="Times New Roman"/>
          <w:sz w:val="28"/>
          <w:szCs w:val="28"/>
        </w:rPr>
        <w:t>数据质量</w:t>
      </w:r>
      <w:r>
        <w:rPr>
          <w:rFonts w:ascii="Times New Roman" w:eastAsia="宋体" w:hAnsi="Times New Roman" w:cs="Times New Roman"/>
          <w:sz w:val="28"/>
          <w:szCs w:val="28"/>
        </w:rPr>
        <w:lastRenderedPageBreak/>
        <w:t>管理工作进行了</w:t>
      </w:r>
      <w:r>
        <w:rPr>
          <w:rFonts w:ascii="Times New Roman" w:eastAsia="宋体" w:hAnsi="Times New Roman" w:cs="Times New Roman" w:hint="eastAsia"/>
          <w:sz w:val="28"/>
          <w:szCs w:val="28"/>
        </w:rPr>
        <w:t>相应</w:t>
      </w:r>
      <w:r>
        <w:rPr>
          <w:rFonts w:ascii="Times New Roman" w:eastAsia="宋体" w:hAnsi="Times New Roman" w:cs="Times New Roman"/>
          <w:sz w:val="28"/>
          <w:szCs w:val="28"/>
        </w:rPr>
        <w:t>规定。</w:t>
      </w:r>
    </w:p>
    <w:p w14:paraId="5FF68174" w14:textId="77777777" w:rsidR="00744B47" w:rsidRDefault="00000000">
      <w:pPr>
        <w:pStyle w:val="3"/>
        <w:ind w:firstLine="643"/>
        <w:rPr>
          <w:rFonts w:ascii="Times New Roman" w:hAnsi="Times New Roman" w:cs="Times New Roman"/>
        </w:rPr>
      </w:pPr>
      <w:r>
        <w:rPr>
          <w:rFonts w:ascii="Times New Roman" w:hAnsi="Times New Roman" w:cs="Times New Roman"/>
        </w:rPr>
        <w:t>（</w:t>
      </w:r>
      <w:r>
        <w:rPr>
          <w:rFonts w:ascii="Times New Roman" w:hAnsi="Times New Roman" w:cs="Times New Roman"/>
        </w:rPr>
        <w:t>8</w:t>
      </w:r>
      <w:r>
        <w:rPr>
          <w:rFonts w:ascii="Times New Roman" w:hAnsi="Times New Roman" w:cs="Times New Roman"/>
        </w:rPr>
        <w:t>）报告内容和格式（第</w:t>
      </w:r>
      <w:r>
        <w:rPr>
          <w:rFonts w:ascii="Times New Roman" w:hAnsi="Times New Roman" w:cs="Times New Roman"/>
        </w:rPr>
        <w:t>8</w:t>
      </w:r>
      <w:r>
        <w:rPr>
          <w:rFonts w:ascii="Times New Roman" w:hAnsi="Times New Roman" w:cs="Times New Roman"/>
        </w:rPr>
        <w:t>章）</w:t>
      </w:r>
    </w:p>
    <w:p w14:paraId="0ED11C6E" w14:textId="77777777" w:rsidR="00744B47" w:rsidRDefault="00000000">
      <w:pPr>
        <w:ind w:firstLineChars="150" w:firstLine="420"/>
        <w:rPr>
          <w:rFonts w:ascii="Times New Roman" w:eastAsia="宋体" w:hAnsi="Times New Roman" w:cs="Times New Roman"/>
          <w:sz w:val="28"/>
          <w:szCs w:val="28"/>
        </w:rPr>
      </w:pPr>
      <w:r>
        <w:rPr>
          <w:rFonts w:ascii="Times New Roman" w:eastAsia="宋体" w:hAnsi="Times New Roman" w:cs="Times New Roman"/>
          <w:sz w:val="28"/>
          <w:szCs w:val="28"/>
        </w:rPr>
        <w:t>根据</w:t>
      </w:r>
      <w:r>
        <w:rPr>
          <w:rFonts w:ascii="Times New Roman" w:eastAsia="宋体" w:hAnsi="Times New Roman" w:cs="Times New Roman" w:hint="eastAsia"/>
          <w:sz w:val="28"/>
          <w:szCs w:val="28"/>
        </w:rPr>
        <w:t>玻璃纤维及</w:t>
      </w:r>
      <w:r>
        <w:rPr>
          <w:rFonts w:ascii="Times New Roman" w:eastAsia="宋体" w:hAnsi="Times New Roman" w:cs="Times New Roman"/>
          <w:sz w:val="28"/>
          <w:szCs w:val="28"/>
        </w:rPr>
        <w:t>制品生产企业的特点对温室气体排放报告内容中应涉及的相关信息进行了规定。</w:t>
      </w:r>
      <w:r>
        <w:rPr>
          <w:rFonts w:ascii="Times New Roman" w:eastAsia="宋体" w:hAnsi="Times New Roman" w:cs="Times New Roman" w:hint="eastAsia"/>
          <w:sz w:val="28"/>
          <w:szCs w:val="28"/>
        </w:rPr>
        <w:t>同时，对于企业供应链的温室气体排放不能忽略时，碳捕获、利用与封存以及通过厌氧法进行污水处理的情况进行了规定。</w:t>
      </w:r>
    </w:p>
    <w:p w14:paraId="073C60E9" w14:textId="77777777" w:rsidR="00744B47" w:rsidRDefault="00000000">
      <w:pPr>
        <w:ind w:firstLineChars="150" w:firstLine="420"/>
        <w:rPr>
          <w:rFonts w:ascii="Times New Roman" w:eastAsia="宋体" w:hAnsi="Times New Roman" w:cs="Times New Roman"/>
          <w:sz w:val="28"/>
          <w:szCs w:val="28"/>
        </w:rPr>
      </w:pPr>
      <w:proofErr w:type="gramStart"/>
      <w:r>
        <w:rPr>
          <w:rFonts w:ascii="Times New Roman" w:eastAsia="宋体" w:hAnsi="Times New Roman" w:cs="Times New Roman" w:hint="eastAsia"/>
          <w:sz w:val="28"/>
          <w:szCs w:val="28"/>
        </w:rPr>
        <w:t>即供应</w:t>
      </w:r>
      <w:proofErr w:type="gramEnd"/>
      <w:r>
        <w:rPr>
          <w:rFonts w:ascii="Times New Roman" w:eastAsia="宋体" w:hAnsi="Times New Roman" w:cs="Times New Roman" w:hint="eastAsia"/>
          <w:sz w:val="28"/>
          <w:szCs w:val="28"/>
        </w:rPr>
        <w:t>链上下游的温室气体排放相较于企业边界内的排放而言不能忽略不计的部分排放情况，并明确核算方法。</w:t>
      </w:r>
      <w:proofErr w:type="gramStart"/>
      <w:r>
        <w:rPr>
          <w:rFonts w:ascii="Times New Roman" w:eastAsia="宋体" w:hAnsi="Times New Roman" w:cs="Times New Roman" w:hint="eastAsia"/>
          <w:sz w:val="28"/>
          <w:szCs w:val="28"/>
        </w:rPr>
        <w:t>宜报告碳</w:t>
      </w:r>
      <w:proofErr w:type="gramEnd"/>
      <w:r>
        <w:rPr>
          <w:rFonts w:ascii="Times New Roman" w:eastAsia="宋体" w:hAnsi="Times New Roman" w:cs="Times New Roman" w:hint="eastAsia"/>
          <w:sz w:val="28"/>
          <w:szCs w:val="28"/>
        </w:rPr>
        <w:t>捕获、利用与封存（</w:t>
      </w:r>
      <w:r>
        <w:rPr>
          <w:rFonts w:ascii="Times New Roman" w:eastAsia="宋体" w:hAnsi="Times New Roman" w:cs="Times New Roman" w:hint="eastAsia"/>
          <w:sz w:val="28"/>
          <w:szCs w:val="28"/>
        </w:rPr>
        <w:t>CCUS</w:t>
      </w:r>
      <w:r>
        <w:rPr>
          <w:rFonts w:ascii="Times New Roman" w:eastAsia="宋体" w:hAnsi="Times New Roman" w:cs="Times New Roman" w:hint="eastAsia"/>
          <w:sz w:val="28"/>
          <w:szCs w:val="28"/>
        </w:rPr>
        <w:t>）的减排量，并明确核算方法或计量方法。宜污水厌氧处理的温室气体排放量，核算方法参考附录</w:t>
      </w:r>
      <w:r>
        <w:rPr>
          <w:rFonts w:ascii="Times New Roman" w:eastAsia="宋体" w:hAnsi="Times New Roman" w:cs="Times New Roman" w:hint="eastAsia"/>
          <w:sz w:val="28"/>
          <w:szCs w:val="28"/>
        </w:rPr>
        <w:t>D</w:t>
      </w:r>
      <w:r>
        <w:rPr>
          <w:rFonts w:ascii="Times New Roman" w:eastAsia="宋体" w:hAnsi="Times New Roman" w:cs="Times New Roman" w:hint="eastAsia"/>
          <w:sz w:val="28"/>
          <w:szCs w:val="28"/>
        </w:rPr>
        <w:t>。</w:t>
      </w:r>
    </w:p>
    <w:p w14:paraId="325E7FEB" w14:textId="77777777" w:rsidR="00744B47" w:rsidRDefault="00000000">
      <w:pPr>
        <w:pStyle w:val="3"/>
        <w:ind w:firstLine="643"/>
        <w:rPr>
          <w:rFonts w:ascii="Times New Roman" w:hAnsi="Times New Roman" w:cs="Times New Roman"/>
        </w:rPr>
      </w:pPr>
      <w:r>
        <w:rPr>
          <w:rFonts w:ascii="Times New Roman" w:hAnsi="Times New Roman" w:cs="Times New Roman"/>
        </w:rPr>
        <w:t>（</w:t>
      </w:r>
      <w:r>
        <w:rPr>
          <w:rFonts w:ascii="Times New Roman" w:hAnsi="Times New Roman" w:cs="Times New Roman"/>
        </w:rPr>
        <w:t>9</w:t>
      </w:r>
      <w:r>
        <w:rPr>
          <w:rFonts w:ascii="Times New Roman" w:hAnsi="Times New Roman" w:cs="Times New Roman"/>
        </w:rPr>
        <w:t>）附录</w:t>
      </w:r>
    </w:p>
    <w:p w14:paraId="6E5E39D4" w14:textId="77777777" w:rsidR="00744B47" w:rsidRDefault="00000000">
      <w:pPr>
        <w:ind w:firstLine="560"/>
        <w:rPr>
          <w:rFonts w:ascii="Times New Roman" w:eastAsia="宋体" w:hAnsi="Times New Roman" w:cs="Times New Roman"/>
          <w:sz w:val="28"/>
          <w:szCs w:val="28"/>
        </w:rPr>
      </w:pPr>
      <w:r>
        <w:rPr>
          <w:rFonts w:ascii="Times New Roman" w:eastAsia="宋体" w:hAnsi="Times New Roman" w:cs="Times New Roman"/>
          <w:sz w:val="28"/>
          <w:szCs w:val="28"/>
        </w:rPr>
        <w:t>附录</w:t>
      </w:r>
      <w:r>
        <w:rPr>
          <w:rFonts w:ascii="Times New Roman" w:eastAsia="宋体" w:hAnsi="Times New Roman" w:cs="Times New Roman"/>
          <w:sz w:val="28"/>
          <w:szCs w:val="28"/>
        </w:rPr>
        <w:t>A</w:t>
      </w:r>
      <w:r>
        <w:rPr>
          <w:rFonts w:ascii="Times New Roman" w:eastAsia="宋体" w:hAnsi="Times New Roman" w:cs="Times New Roman"/>
          <w:sz w:val="28"/>
          <w:szCs w:val="28"/>
        </w:rPr>
        <w:t>为资料性附录，给出了</w:t>
      </w:r>
      <w:r>
        <w:rPr>
          <w:rFonts w:ascii="Times New Roman" w:eastAsia="宋体" w:hAnsi="Times New Roman" w:cs="Times New Roman" w:hint="eastAsia"/>
          <w:sz w:val="28"/>
          <w:szCs w:val="28"/>
        </w:rPr>
        <w:t>玻璃纤维及制品生产企业温室气体排放报告</w:t>
      </w:r>
      <w:r>
        <w:rPr>
          <w:rFonts w:ascii="Times New Roman" w:eastAsia="宋体" w:hAnsi="Times New Roman" w:cs="Times New Roman"/>
          <w:sz w:val="28"/>
          <w:szCs w:val="28"/>
        </w:rPr>
        <w:t>的格式模板。</w:t>
      </w:r>
    </w:p>
    <w:p w14:paraId="2FDD6397" w14:textId="77777777" w:rsidR="00744B47" w:rsidRDefault="00000000">
      <w:pPr>
        <w:ind w:firstLine="560"/>
        <w:jc w:val="left"/>
        <w:rPr>
          <w:rFonts w:ascii="Times New Roman" w:eastAsia="宋体" w:hAnsi="Times New Roman" w:cs="Times New Roman"/>
          <w:sz w:val="28"/>
          <w:szCs w:val="28"/>
        </w:rPr>
      </w:pPr>
      <w:r>
        <w:rPr>
          <w:rFonts w:ascii="Times New Roman" w:eastAsia="宋体" w:hAnsi="Times New Roman" w:cs="Times New Roman"/>
          <w:sz w:val="28"/>
          <w:szCs w:val="28"/>
        </w:rPr>
        <w:t>附录</w:t>
      </w:r>
      <w:r>
        <w:rPr>
          <w:rFonts w:ascii="Times New Roman" w:eastAsia="宋体" w:hAnsi="Times New Roman" w:cs="Times New Roman"/>
          <w:sz w:val="28"/>
          <w:szCs w:val="28"/>
        </w:rPr>
        <w:t>B</w:t>
      </w:r>
      <w:r>
        <w:rPr>
          <w:rFonts w:ascii="Times New Roman" w:eastAsia="宋体" w:hAnsi="Times New Roman" w:cs="Times New Roman"/>
          <w:sz w:val="28"/>
          <w:szCs w:val="28"/>
        </w:rPr>
        <w:t>为资料性附录，给出了</w:t>
      </w:r>
      <w:r>
        <w:rPr>
          <w:rFonts w:ascii="Times New Roman" w:eastAsia="宋体" w:hAnsi="Times New Roman" w:cs="Times New Roman" w:hint="eastAsia"/>
          <w:sz w:val="28"/>
          <w:szCs w:val="28"/>
        </w:rPr>
        <w:t>常用化石燃料和原材料相关参数缺省值</w:t>
      </w:r>
      <w:r>
        <w:rPr>
          <w:rFonts w:ascii="Times New Roman" w:eastAsia="宋体" w:hAnsi="Times New Roman" w:cs="Times New Roman"/>
          <w:sz w:val="28"/>
          <w:szCs w:val="28"/>
        </w:rPr>
        <w:t>。</w:t>
      </w:r>
    </w:p>
    <w:p w14:paraId="5B426F25" w14:textId="77777777" w:rsidR="00744B47" w:rsidRDefault="00000000">
      <w:pPr>
        <w:ind w:firstLine="560"/>
        <w:jc w:val="left"/>
        <w:rPr>
          <w:rFonts w:ascii="Times New Roman" w:eastAsia="宋体" w:hAnsi="Times New Roman" w:cs="Times New Roman"/>
          <w:sz w:val="28"/>
          <w:szCs w:val="28"/>
        </w:rPr>
      </w:pPr>
      <w:r>
        <w:rPr>
          <w:rFonts w:ascii="Times New Roman" w:eastAsia="宋体" w:hAnsi="Times New Roman" w:cs="Times New Roman"/>
          <w:sz w:val="28"/>
          <w:szCs w:val="28"/>
        </w:rPr>
        <w:t>附录</w:t>
      </w:r>
      <w:r>
        <w:rPr>
          <w:rFonts w:ascii="Times New Roman" w:eastAsia="宋体" w:hAnsi="Times New Roman" w:cs="Times New Roman"/>
          <w:sz w:val="28"/>
          <w:szCs w:val="28"/>
        </w:rPr>
        <w:t>C</w:t>
      </w:r>
      <w:r>
        <w:rPr>
          <w:rFonts w:ascii="Times New Roman" w:eastAsia="宋体" w:hAnsi="Times New Roman" w:cs="Times New Roman"/>
          <w:sz w:val="28"/>
          <w:szCs w:val="28"/>
        </w:rPr>
        <w:t>为资料性附录，给出了</w:t>
      </w:r>
      <w:r>
        <w:rPr>
          <w:rFonts w:ascii="Times New Roman" w:eastAsia="宋体" w:hAnsi="Times New Roman" w:cs="Times New Roman" w:hint="eastAsia"/>
          <w:sz w:val="28"/>
          <w:szCs w:val="28"/>
        </w:rPr>
        <w:t>温室气体排放数据质量控制计划的格式</w:t>
      </w:r>
      <w:r>
        <w:rPr>
          <w:rFonts w:ascii="Times New Roman" w:eastAsia="宋体" w:hAnsi="Times New Roman" w:cs="Times New Roman"/>
          <w:sz w:val="28"/>
          <w:szCs w:val="28"/>
        </w:rPr>
        <w:t>模板。</w:t>
      </w:r>
    </w:p>
    <w:p w14:paraId="1EAECFBC" w14:textId="77777777" w:rsidR="00744B47" w:rsidRDefault="00000000">
      <w:pPr>
        <w:ind w:firstLine="560"/>
        <w:jc w:val="left"/>
        <w:rPr>
          <w:rFonts w:ascii="Times New Roman" w:eastAsia="宋体" w:hAnsi="Times New Roman" w:cs="Times New Roman"/>
          <w:sz w:val="28"/>
          <w:szCs w:val="28"/>
        </w:rPr>
      </w:pPr>
      <w:r>
        <w:rPr>
          <w:rFonts w:ascii="Times New Roman" w:eastAsia="宋体" w:hAnsi="Times New Roman" w:cs="Times New Roman" w:hint="eastAsia"/>
          <w:sz w:val="28"/>
          <w:szCs w:val="28"/>
        </w:rPr>
        <w:t>附录</w:t>
      </w:r>
      <w:r>
        <w:rPr>
          <w:rFonts w:ascii="Times New Roman" w:eastAsia="宋体" w:hAnsi="Times New Roman" w:cs="Times New Roman" w:hint="eastAsia"/>
          <w:sz w:val="28"/>
          <w:szCs w:val="28"/>
        </w:rPr>
        <w:t>D</w:t>
      </w:r>
      <w:r>
        <w:rPr>
          <w:rFonts w:ascii="Times New Roman" w:eastAsia="宋体" w:hAnsi="Times New Roman" w:cs="Times New Roman" w:hint="eastAsia"/>
          <w:sz w:val="28"/>
          <w:szCs w:val="28"/>
        </w:rPr>
        <w:t>为资料性附录，给出了污水厌氧处理的温室气体排放量。</w:t>
      </w:r>
    </w:p>
    <w:p w14:paraId="33642B5A" w14:textId="77777777" w:rsidR="00744B47" w:rsidRDefault="00744B47">
      <w:pPr>
        <w:ind w:firstLine="560"/>
        <w:jc w:val="left"/>
        <w:rPr>
          <w:rFonts w:ascii="Times New Roman" w:eastAsia="宋体" w:hAnsi="Times New Roman" w:cs="Times New Roman"/>
          <w:sz w:val="28"/>
          <w:szCs w:val="28"/>
        </w:rPr>
      </w:pPr>
    </w:p>
    <w:p w14:paraId="24DFDD2F" w14:textId="77777777" w:rsidR="00744B47" w:rsidRDefault="00000000">
      <w:pPr>
        <w:pStyle w:val="1"/>
        <w:rPr>
          <w:rFonts w:ascii="Times New Roman" w:hAnsi="Times New Roman" w:cs="Times New Roman"/>
        </w:rPr>
      </w:pPr>
      <w:bookmarkStart w:id="1" w:name="_Toc532565544"/>
      <w:r>
        <w:rPr>
          <w:rFonts w:ascii="Times New Roman" w:hAnsi="Times New Roman" w:cs="Times New Roman"/>
        </w:rPr>
        <w:lastRenderedPageBreak/>
        <w:t>主要试验（或验证）的分析、综述报告，技术经济论证，预期的经济效果</w:t>
      </w:r>
      <w:bookmarkEnd w:id="1"/>
    </w:p>
    <w:p w14:paraId="3B352479" w14:textId="77777777" w:rsidR="00744B47" w:rsidRDefault="00000000">
      <w:pPr>
        <w:ind w:firstLine="560"/>
        <w:rPr>
          <w:rFonts w:ascii="Times New Roman" w:eastAsia="宋体" w:hAnsi="Times New Roman" w:cs="Times New Roman"/>
          <w:sz w:val="28"/>
          <w:szCs w:val="28"/>
        </w:rPr>
      </w:pPr>
      <w:r>
        <w:rPr>
          <w:rFonts w:ascii="Times New Roman" w:eastAsia="宋体" w:hAnsi="Times New Roman" w:cs="Times New Roman"/>
          <w:sz w:val="28"/>
          <w:szCs w:val="28"/>
        </w:rPr>
        <w:t>标准起草小组选取了</w:t>
      </w:r>
      <w:r>
        <w:rPr>
          <w:rFonts w:ascii="Times New Roman" w:eastAsia="宋体" w:hAnsi="Times New Roman" w:cs="Times New Roman" w:hint="eastAsia"/>
          <w:sz w:val="28"/>
          <w:szCs w:val="28"/>
        </w:rPr>
        <w:t>4</w:t>
      </w:r>
      <w:r>
        <w:rPr>
          <w:rFonts w:ascii="Times New Roman" w:eastAsia="宋体" w:hAnsi="Times New Roman" w:cs="Times New Roman" w:hint="eastAsia"/>
          <w:sz w:val="28"/>
          <w:szCs w:val="28"/>
        </w:rPr>
        <w:t>家玻璃纤维行业领先</w:t>
      </w:r>
      <w:r>
        <w:rPr>
          <w:rFonts w:ascii="Times New Roman" w:eastAsia="宋体" w:hAnsi="Times New Roman" w:cs="Times New Roman"/>
          <w:sz w:val="28"/>
          <w:szCs w:val="28"/>
        </w:rPr>
        <w:t>生产企业进行了实地调研，目前各</w:t>
      </w:r>
      <w:r>
        <w:rPr>
          <w:rFonts w:ascii="Times New Roman" w:eastAsia="宋体" w:hAnsi="Times New Roman" w:cs="Times New Roman" w:hint="eastAsia"/>
          <w:sz w:val="28"/>
          <w:szCs w:val="28"/>
        </w:rPr>
        <w:t>玻璃纤维及</w:t>
      </w:r>
      <w:r>
        <w:rPr>
          <w:rFonts w:ascii="Times New Roman" w:eastAsia="宋体" w:hAnsi="Times New Roman" w:cs="Times New Roman"/>
          <w:sz w:val="28"/>
          <w:szCs w:val="28"/>
        </w:rPr>
        <w:t>制品生产企业对产生温室气体排放的因素的化石燃料计量监测方式如下：</w:t>
      </w:r>
    </w:p>
    <w:tbl>
      <w:tblPr>
        <w:tblW w:w="459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1557"/>
        <w:gridCol w:w="1656"/>
        <w:gridCol w:w="970"/>
        <w:gridCol w:w="1110"/>
        <w:gridCol w:w="691"/>
        <w:gridCol w:w="693"/>
      </w:tblGrid>
      <w:tr w:rsidR="00744B47" w14:paraId="735995DA" w14:textId="77777777">
        <w:trPr>
          <w:trHeight w:val="947"/>
          <w:jc w:val="center"/>
        </w:trPr>
        <w:tc>
          <w:tcPr>
            <w:tcW w:w="622" w:type="pct"/>
            <w:vAlign w:val="center"/>
          </w:tcPr>
          <w:p w14:paraId="00C50BFB" w14:textId="77777777" w:rsidR="00744B47" w:rsidRDefault="00000000">
            <w:pPr>
              <w:pStyle w:val="Default"/>
              <w:jc w:val="center"/>
              <w:rPr>
                <w:rFonts w:ascii="Times New Roman"/>
                <w:b/>
                <w:bCs/>
                <w:sz w:val="18"/>
                <w:szCs w:val="18"/>
              </w:rPr>
            </w:pPr>
            <w:r>
              <w:rPr>
                <w:rFonts w:ascii="Times New Roman"/>
                <w:b/>
                <w:bCs/>
                <w:sz w:val="18"/>
                <w:szCs w:val="18"/>
              </w:rPr>
              <w:t>燃料类型</w:t>
            </w:r>
          </w:p>
        </w:tc>
        <w:tc>
          <w:tcPr>
            <w:tcW w:w="1020" w:type="pct"/>
            <w:vAlign w:val="center"/>
          </w:tcPr>
          <w:p w14:paraId="22693D61" w14:textId="77777777" w:rsidR="00744B47" w:rsidRDefault="00000000">
            <w:pPr>
              <w:pStyle w:val="Default"/>
              <w:jc w:val="center"/>
              <w:rPr>
                <w:rFonts w:ascii="Times New Roman"/>
                <w:b/>
                <w:bCs/>
                <w:sz w:val="18"/>
                <w:szCs w:val="18"/>
              </w:rPr>
            </w:pPr>
            <w:r>
              <w:rPr>
                <w:rFonts w:ascii="Times New Roman"/>
                <w:b/>
                <w:bCs/>
                <w:sz w:val="18"/>
                <w:szCs w:val="18"/>
              </w:rPr>
              <w:t>计量器具</w:t>
            </w:r>
          </w:p>
          <w:p w14:paraId="3A6477A0" w14:textId="77777777" w:rsidR="00744B47" w:rsidRDefault="00000000">
            <w:pPr>
              <w:pStyle w:val="Default"/>
              <w:jc w:val="center"/>
              <w:rPr>
                <w:rFonts w:ascii="Times New Roman"/>
                <w:b/>
                <w:bCs/>
                <w:sz w:val="18"/>
                <w:szCs w:val="18"/>
              </w:rPr>
            </w:pPr>
            <w:r>
              <w:rPr>
                <w:rFonts w:ascii="Times New Roman" w:hint="eastAsia"/>
                <w:b/>
                <w:bCs/>
                <w:sz w:val="18"/>
                <w:szCs w:val="18"/>
              </w:rPr>
              <w:t>名称</w:t>
            </w:r>
          </w:p>
        </w:tc>
        <w:tc>
          <w:tcPr>
            <w:tcW w:w="1085" w:type="pct"/>
            <w:vAlign w:val="center"/>
          </w:tcPr>
          <w:p w14:paraId="3B4DFBBF" w14:textId="77777777" w:rsidR="00744B47" w:rsidRDefault="00000000">
            <w:pPr>
              <w:pStyle w:val="Default"/>
              <w:jc w:val="center"/>
              <w:rPr>
                <w:rFonts w:ascii="Times New Roman"/>
                <w:b/>
                <w:bCs/>
                <w:sz w:val="18"/>
                <w:szCs w:val="18"/>
              </w:rPr>
            </w:pPr>
            <w:r>
              <w:rPr>
                <w:rFonts w:ascii="Times New Roman"/>
                <w:b/>
                <w:bCs/>
                <w:sz w:val="18"/>
                <w:szCs w:val="18"/>
              </w:rPr>
              <w:t>准确度等级</w:t>
            </w:r>
          </w:p>
        </w:tc>
        <w:tc>
          <w:tcPr>
            <w:tcW w:w="636" w:type="pct"/>
            <w:vAlign w:val="center"/>
          </w:tcPr>
          <w:p w14:paraId="39BF9C9D" w14:textId="77777777" w:rsidR="00744B47" w:rsidRDefault="00000000">
            <w:pPr>
              <w:pStyle w:val="Default"/>
              <w:jc w:val="center"/>
              <w:rPr>
                <w:rFonts w:ascii="Times New Roman"/>
                <w:b/>
                <w:bCs/>
                <w:sz w:val="18"/>
                <w:szCs w:val="18"/>
              </w:rPr>
            </w:pPr>
            <w:r>
              <w:rPr>
                <w:rFonts w:ascii="Times New Roman"/>
                <w:b/>
                <w:bCs/>
                <w:sz w:val="18"/>
                <w:szCs w:val="18"/>
              </w:rPr>
              <w:t>计量设备溯源方式</w:t>
            </w:r>
          </w:p>
        </w:tc>
        <w:tc>
          <w:tcPr>
            <w:tcW w:w="728" w:type="pct"/>
            <w:vAlign w:val="center"/>
          </w:tcPr>
          <w:p w14:paraId="06E7FECB" w14:textId="77777777" w:rsidR="00744B47" w:rsidRDefault="00000000">
            <w:pPr>
              <w:pStyle w:val="Default"/>
              <w:jc w:val="center"/>
              <w:rPr>
                <w:rFonts w:ascii="Times New Roman"/>
                <w:b/>
                <w:bCs/>
                <w:sz w:val="18"/>
                <w:szCs w:val="18"/>
              </w:rPr>
            </w:pPr>
            <w:r>
              <w:rPr>
                <w:rFonts w:ascii="Times New Roman"/>
                <w:b/>
                <w:bCs/>
                <w:sz w:val="18"/>
                <w:szCs w:val="18"/>
              </w:rPr>
              <w:t>溯源频次</w:t>
            </w:r>
          </w:p>
        </w:tc>
        <w:tc>
          <w:tcPr>
            <w:tcW w:w="453" w:type="pct"/>
            <w:vAlign w:val="center"/>
          </w:tcPr>
          <w:p w14:paraId="0D26575D" w14:textId="77777777" w:rsidR="00744B47" w:rsidRDefault="00000000">
            <w:pPr>
              <w:pStyle w:val="Default"/>
              <w:jc w:val="center"/>
              <w:rPr>
                <w:rFonts w:ascii="Times New Roman"/>
                <w:b/>
                <w:bCs/>
                <w:sz w:val="18"/>
                <w:szCs w:val="18"/>
              </w:rPr>
            </w:pPr>
            <w:r>
              <w:rPr>
                <w:rFonts w:ascii="Times New Roman"/>
                <w:b/>
                <w:bCs/>
                <w:sz w:val="18"/>
                <w:szCs w:val="18"/>
              </w:rPr>
              <w:t>计量频次</w:t>
            </w:r>
          </w:p>
        </w:tc>
        <w:tc>
          <w:tcPr>
            <w:tcW w:w="454" w:type="pct"/>
            <w:vAlign w:val="center"/>
          </w:tcPr>
          <w:p w14:paraId="12F2454F" w14:textId="77777777" w:rsidR="00744B47" w:rsidRDefault="00000000">
            <w:pPr>
              <w:pStyle w:val="Default"/>
              <w:jc w:val="center"/>
              <w:rPr>
                <w:rFonts w:ascii="Times New Roman"/>
                <w:b/>
                <w:bCs/>
                <w:sz w:val="18"/>
                <w:szCs w:val="18"/>
              </w:rPr>
            </w:pPr>
            <w:r>
              <w:rPr>
                <w:rFonts w:ascii="Times New Roman"/>
                <w:b/>
                <w:bCs/>
                <w:sz w:val="18"/>
                <w:szCs w:val="18"/>
              </w:rPr>
              <w:t>记录频次</w:t>
            </w:r>
          </w:p>
        </w:tc>
      </w:tr>
      <w:tr w:rsidR="00744B47" w14:paraId="3349583C" w14:textId="77777777">
        <w:trPr>
          <w:trHeight w:val="635"/>
          <w:jc w:val="center"/>
        </w:trPr>
        <w:tc>
          <w:tcPr>
            <w:tcW w:w="622" w:type="pct"/>
            <w:vMerge w:val="restart"/>
            <w:vAlign w:val="center"/>
          </w:tcPr>
          <w:p w14:paraId="4ED6C833" w14:textId="77777777" w:rsidR="00744B47" w:rsidRDefault="00000000">
            <w:pPr>
              <w:pStyle w:val="Default"/>
              <w:jc w:val="center"/>
              <w:rPr>
                <w:rFonts w:ascii="Times New Roman"/>
                <w:sz w:val="18"/>
                <w:szCs w:val="18"/>
              </w:rPr>
            </w:pPr>
            <w:r>
              <w:rPr>
                <w:rFonts w:ascii="Times New Roman"/>
                <w:sz w:val="18"/>
                <w:szCs w:val="18"/>
              </w:rPr>
              <w:t>固态燃料</w:t>
            </w:r>
          </w:p>
        </w:tc>
        <w:tc>
          <w:tcPr>
            <w:tcW w:w="1020" w:type="pct"/>
            <w:vAlign w:val="center"/>
          </w:tcPr>
          <w:p w14:paraId="20CB3E0C" w14:textId="77777777" w:rsidR="00744B47" w:rsidRDefault="00000000">
            <w:pPr>
              <w:pStyle w:val="Default"/>
              <w:jc w:val="center"/>
              <w:rPr>
                <w:rFonts w:ascii="Times New Roman"/>
                <w:sz w:val="18"/>
                <w:szCs w:val="18"/>
              </w:rPr>
            </w:pPr>
            <w:r>
              <w:rPr>
                <w:rFonts w:ascii="Times New Roman"/>
                <w:sz w:val="18"/>
                <w:szCs w:val="18"/>
              </w:rPr>
              <w:t>非自动衡器</w:t>
            </w:r>
          </w:p>
        </w:tc>
        <w:tc>
          <w:tcPr>
            <w:tcW w:w="1085" w:type="pct"/>
            <w:vAlign w:val="center"/>
          </w:tcPr>
          <w:p w14:paraId="30180CF4" w14:textId="77777777" w:rsidR="00744B47" w:rsidRDefault="00000000">
            <w:pPr>
              <w:pStyle w:val="Default"/>
              <w:jc w:val="center"/>
              <w:rPr>
                <w:rFonts w:ascii="Times New Roman"/>
                <w:sz w:val="18"/>
                <w:szCs w:val="18"/>
              </w:rPr>
            </w:pPr>
            <w:r>
              <w:rPr>
                <w:rFonts w:ascii="Times New Roman"/>
                <w:sz w:val="18"/>
                <w:szCs w:val="18"/>
              </w:rPr>
              <w:t>0.1</w:t>
            </w:r>
          </w:p>
        </w:tc>
        <w:tc>
          <w:tcPr>
            <w:tcW w:w="636" w:type="pct"/>
            <w:vAlign w:val="center"/>
          </w:tcPr>
          <w:p w14:paraId="25B5C821" w14:textId="77777777" w:rsidR="00744B47" w:rsidRDefault="00000000">
            <w:pPr>
              <w:pStyle w:val="Default"/>
              <w:jc w:val="center"/>
              <w:rPr>
                <w:rFonts w:ascii="Times New Roman"/>
                <w:sz w:val="18"/>
                <w:szCs w:val="18"/>
              </w:rPr>
            </w:pPr>
            <w:r>
              <w:rPr>
                <w:rFonts w:ascii="Times New Roman"/>
                <w:sz w:val="18"/>
                <w:szCs w:val="18"/>
              </w:rPr>
              <w:t>检定</w:t>
            </w:r>
          </w:p>
        </w:tc>
        <w:tc>
          <w:tcPr>
            <w:tcW w:w="728" w:type="pct"/>
            <w:vAlign w:val="center"/>
          </w:tcPr>
          <w:p w14:paraId="49CB6B83" w14:textId="77777777" w:rsidR="00744B47" w:rsidRDefault="00000000">
            <w:pPr>
              <w:pStyle w:val="Default"/>
              <w:jc w:val="center"/>
              <w:rPr>
                <w:rFonts w:ascii="Times New Roman"/>
                <w:sz w:val="18"/>
                <w:szCs w:val="18"/>
              </w:rPr>
            </w:pPr>
            <w:r>
              <w:rPr>
                <w:rFonts w:ascii="Times New Roman"/>
                <w:sz w:val="18"/>
                <w:szCs w:val="18"/>
              </w:rPr>
              <w:t>1</w:t>
            </w:r>
            <w:r>
              <w:rPr>
                <w:rFonts w:ascii="Times New Roman"/>
                <w:sz w:val="18"/>
                <w:szCs w:val="18"/>
              </w:rPr>
              <w:t>次</w:t>
            </w:r>
            <w:r>
              <w:rPr>
                <w:rFonts w:ascii="Times New Roman"/>
                <w:sz w:val="18"/>
                <w:szCs w:val="18"/>
              </w:rPr>
              <w:t>/12</w:t>
            </w:r>
            <w:r>
              <w:rPr>
                <w:rFonts w:ascii="Times New Roman"/>
                <w:sz w:val="18"/>
                <w:szCs w:val="18"/>
              </w:rPr>
              <w:t>个月</w:t>
            </w:r>
          </w:p>
        </w:tc>
        <w:tc>
          <w:tcPr>
            <w:tcW w:w="453" w:type="pct"/>
            <w:vAlign w:val="center"/>
          </w:tcPr>
          <w:p w14:paraId="1BE84C0C" w14:textId="77777777" w:rsidR="00744B47" w:rsidRDefault="00000000">
            <w:pPr>
              <w:pStyle w:val="Default"/>
              <w:jc w:val="center"/>
              <w:rPr>
                <w:rFonts w:ascii="Times New Roman"/>
                <w:sz w:val="18"/>
                <w:szCs w:val="18"/>
              </w:rPr>
            </w:pPr>
            <w:r>
              <w:rPr>
                <w:rFonts w:ascii="Times New Roman"/>
                <w:sz w:val="18"/>
                <w:szCs w:val="18"/>
              </w:rPr>
              <w:t>每批</w:t>
            </w:r>
          </w:p>
        </w:tc>
        <w:tc>
          <w:tcPr>
            <w:tcW w:w="454" w:type="pct"/>
            <w:vAlign w:val="center"/>
          </w:tcPr>
          <w:p w14:paraId="39BA1877" w14:textId="77777777" w:rsidR="00744B47" w:rsidRDefault="00000000">
            <w:pPr>
              <w:pStyle w:val="Default"/>
              <w:jc w:val="center"/>
              <w:rPr>
                <w:rFonts w:ascii="Times New Roman"/>
                <w:sz w:val="18"/>
                <w:szCs w:val="18"/>
              </w:rPr>
            </w:pPr>
            <w:r>
              <w:rPr>
                <w:rFonts w:ascii="Times New Roman"/>
                <w:sz w:val="18"/>
                <w:szCs w:val="18"/>
              </w:rPr>
              <w:t>每批</w:t>
            </w:r>
          </w:p>
        </w:tc>
      </w:tr>
      <w:tr w:rsidR="00744B47" w14:paraId="5052D346" w14:textId="77777777">
        <w:trPr>
          <w:trHeight w:val="635"/>
          <w:jc w:val="center"/>
        </w:trPr>
        <w:tc>
          <w:tcPr>
            <w:tcW w:w="622" w:type="pct"/>
            <w:vMerge/>
            <w:vAlign w:val="center"/>
          </w:tcPr>
          <w:p w14:paraId="1FCAC8D2" w14:textId="77777777" w:rsidR="00744B47" w:rsidRDefault="00744B47">
            <w:pPr>
              <w:pStyle w:val="Default"/>
              <w:jc w:val="center"/>
              <w:rPr>
                <w:rFonts w:ascii="Times New Roman"/>
                <w:sz w:val="18"/>
                <w:szCs w:val="18"/>
              </w:rPr>
            </w:pPr>
          </w:p>
        </w:tc>
        <w:tc>
          <w:tcPr>
            <w:tcW w:w="1020" w:type="pct"/>
            <w:vAlign w:val="center"/>
          </w:tcPr>
          <w:p w14:paraId="4186DDA8" w14:textId="77777777" w:rsidR="00744B47" w:rsidRDefault="00000000">
            <w:pPr>
              <w:pStyle w:val="Default"/>
              <w:jc w:val="center"/>
              <w:rPr>
                <w:rFonts w:ascii="Times New Roman"/>
                <w:sz w:val="18"/>
                <w:szCs w:val="18"/>
              </w:rPr>
            </w:pPr>
            <w:r>
              <w:rPr>
                <w:rFonts w:ascii="Times New Roman"/>
                <w:sz w:val="18"/>
                <w:szCs w:val="18"/>
              </w:rPr>
              <w:t>连续累计自动衡器</w:t>
            </w:r>
          </w:p>
        </w:tc>
        <w:tc>
          <w:tcPr>
            <w:tcW w:w="1085" w:type="pct"/>
            <w:vAlign w:val="center"/>
          </w:tcPr>
          <w:p w14:paraId="6DF246CD" w14:textId="77777777" w:rsidR="00744B47" w:rsidRDefault="00000000">
            <w:pPr>
              <w:pStyle w:val="Default"/>
              <w:jc w:val="center"/>
              <w:rPr>
                <w:rFonts w:ascii="Times New Roman"/>
                <w:sz w:val="18"/>
                <w:szCs w:val="18"/>
              </w:rPr>
            </w:pPr>
            <w:r>
              <w:rPr>
                <w:rFonts w:ascii="Times New Roman"/>
                <w:sz w:val="18"/>
                <w:szCs w:val="18"/>
              </w:rPr>
              <w:t>0.5</w:t>
            </w:r>
          </w:p>
        </w:tc>
        <w:tc>
          <w:tcPr>
            <w:tcW w:w="636" w:type="pct"/>
            <w:vAlign w:val="center"/>
          </w:tcPr>
          <w:p w14:paraId="02931F56" w14:textId="77777777" w:rsidR="00744B47" w:rsidRDefault="00000000">
            <w:pPr>
              <w:pStyle w:val="Default"/>
              <w:jc w:val="center"/>
              <w:rPr>
                <w:rFonts w:ascii="Times New Roman"/>
                <w:sz w:val="18"/>
                <w:szCs w:val="18"/>
              </w:rPr>
            </w:pPr>
            <w:r>
              <w:rPr>
                <w:rFonts w:ascii="Times New Roman"/>
                <w:sz w:val="18"/>
                <w:szCs w:val="18"/>
              </w:rPr>
              <w:t>检定</w:t>
            </w:r>
          </w:p>
        </w:tc>
        <w:tc>
          <w:tcPr>
            <w:tcW w:w="728" w:type="pct"/>
            <w:vAlign w:val="center"/>
          </w:tcPr>
          <w:p w14:paraId="6125D944" w14:textId="77777777" w:rsidR="00744B47" w:rsidRDefault="00000000">
            <w:pPr>
              <w:pStyle w:val="Default"/>
              <w:jc w:val="center"/>
              <w:rPr>
                <w:rFonts w:ascii="Times New Roman"/>
                <w:sz w:val="18"/>
                <w:szCs w:val="18"/>
              </w:rPr>
            </w:pPr>
            <w:r>
              <w:rPr>
                <w:rFonts w:ascii="Times New Roman"/>
                <w:sz w:val="18"/>
                <w:szCs w:val="18"/>
              </w:rPr>
              <w:t>1</w:t>
            </w:r>
            <w:r>
              <w:rPr>
                <w:rFonts w:ascii="Times New Roman"/>
                <w:sz w:val="18"/>
                <w:szCs w:val="18"/>
              </w:rPr>
              <w:t>次</w:t>
            </w:r>
            <w:r>
              <w:rPr>
                <w:rFonts w:ascii="Times New Roman"/>
                <w:sz w:val="18"/>
                <w:szCs w:val="18"/>
              </w:rPr>
              <w:t>/12</w:t>
            </w:r>
            <w:r>
              <w:rPr>
                <w:rFonts w:ascii="Times New Roman"/>
                <w:sz w:val="18"/>
                <w:szCs w:val="18"/>
              </w:rPr>
              <w:t>个月</w:t>
            </w:r>
          </w:p>
        </w:tc>
        <w:tc>
          <w:tcPr>
            <w:tcW w:w="453" w:type="pct"/>
            <w:vAlign w:val="center"/>
          </w:tcPr>
          <w:p w14:paraId="040CFA4C" w14:textId="77777777" w:rsidR="00744B47" w:rsidRDefault="00000000">
            <w:pPr>
              <w:pStyle w:val="Default"/>
              <w:jc w:val="center"/>
              <w:rPr>
                <w:rFonts w:ascii="Times New Roman"/>
                <w:sz w:val="18"/>
                <w:szCs w:val="18"/>
              </w:rPr>
            </w:pPr>
            <w:r>
              <w:rPr>
                <w:rFonts w:ascii="Times New Roman"/>
                <w:sz w:val="18"/>
                <w:szCs w:val="18"/>
              </w:rPr>
              <w:t>连续</w:t>
            </w:r>
          </w:p>
        </w:tc>
        <w:tc>
          <w:tcPr>
            <w:tcW w:w="454" w:type="pct"/>
            <w:vAlign w:val="center"/>
          </w:tcPr>
          <w:p w14:paraId="00EAF201" w14:textId="77777777" w:rsidR="00744B47" w:rsidRDefault="00000000">
            <w:pPr>
              <w:pStyle w:val="Default"/>
              <w:jc w:val="center"/>
              <w:rPr>
                <w:rFonts w:ascii="Times New Roman"/>
                <w:sz w:val="18"/>
                <w:szCs w:val="18"/>
              </w:rPr>
            </w:pPr>
            <w:r>
              <w:rPr>
                <w:rFonts w:ascii="Times New Roman"/>
                <w:sz w:val="18"/>
                <w:szCs w:val="18"/>
              </w:rPr>
              <w:t>每月</w:t>
            </w:r>
          </w:p>
        </w:tc>
      </w:tr>
      <w:tr w:rsidR="00744B47" w14:paraId="6C897FD3" w14:textId="77777777">
        <w:trPr>
          <w:trHeight w:val="635"/>
          <w:jc w:val="center"/>
        </w:trPr>
        <w:tc>
          <w:tcPr>
            <w:tcW w:w="622" w:type="pct"/>
            <w:vAlign w:val="center"/>
          </w:tcPr>
          <w:p w14:paraId="14800624" w14:textId="77777777" w:rsidR="00744B47" w:rsidRDefault="00000000">
            <w:pPr>
              <w:pStyle w:val="Default"/>
              <w:jc w:val="center"/>
              <w:rPr>
                <w:rFonts w:ascii="Times New Roman"/>
                <w:sz w:val="18"/>
                <w:szCs w:val="18"/>
              </w:rPr>
            </w:pPr>
            <w:r>
              <w:rPr>
                <w:rFonts w:ascii="Times New Roman"/>
                <w:sz w:val="18"/>
                <w:szCs w:val="18"/>
              </w:rPr>
              <w:t>液态燃料</w:t>
            </w:r>
          </w:p>
        </w:tc>
        <w:tc>
          <w:tcPr>
            <w:tcW w:w="1020" w:type="pct"/>
            <w:vAlign w:val="center"/>
          </w:tcPr>
          <w:p w14:paraId="0E784CA0" w14:textId="77777777" w:rsidR="00744B47" w:rsidRDefault="00000000">
            <w:pPr>
              <w:pStyle w:val="Default"/>
              <w:jc w:val="center"/>
              <w:rPr>
                <w:rFonts w:ascii="Times New Roman"/>
                <w:sz w:val="18"/>
                <w:szCs w:val="18"/>
              </w:rPr>
            </w:pPr>
            <w:r>
              <w:rPr>
                <w:rFonts w:ascii="Times New Roman" w:hint="eastAsia"/>
                <w:sz w:val="18"/>
                <w:szCs w:val="18"/>
              </w:rPr>
              <w:t>油</w:t>
            </w:r>
            <w:r>
              <w:rPr>
                <w:rFonts w:ascii="Times New Roman"/>
                <w:sz w:val="18"/>
                <w:szCs w:val="18"/>
              </w:rPr>
              <w:t>流量</w:t>
            </w:r>
            <w:r>
              <w:rPr>
                <w:rFonts w:ascii="Times New Roman" w:hint="eastAsia"/>
                <w:sz w:val="18"/>
                <w:szCs w:val="18"/>
              </w:rPr>
              <w:t>表</w:t>
            </w:r>
          </w:p>
        </w:tc>
        <w:tc>
          <w:tcPr>
            <w:tcW w:w="1085" w:type="pct"/>
            <w:vAlign w:val="center"/>
          </w:tcPr>
          <w:p w14:paraId="38205CC8" w14:textId="77777777" w:rsidR="00744B47" w:rsidRDefault="00000000">
            <w:pPr>
              <w:pStyle w:val="Default"/>
              <w:jc w:val="center"/>
              <w:rPr>
                <w:rFonts w:ascii="Times New Roman"/>
                <w:sz w:val="18"/>
                <w:szCs w:val="18"/>
              </w:rPr>
            </w:pPr>
            <w:r>
              <w:rPr>
                <w:rFonts w:ascii="Times New Roman"/>
                <w:sz w:val="18"/>
                <w:szCs w:val="18"/>
              </w:rPr>
              <w:t>成品油：</w:t>
            </w:r>
            <w:r>
              <w:rPr>
                <w:rFonts w:ascii="Times New Roman"/>
                <w:sz w:val="18"/>
                <w:szCs w:val="18"/>
              </w:rPr>
              <w:t>0.3</w:t>
            </w:r>
          </w:p>
          <w:p w14:paraId="4C944982" w14:textId="77777777" w:rsidR="00744B47" w:rsidRDefault="00000000">
            <w:pPr>
              <w:pStyle w:val="Default"/>
              <w:jc w:val="center"/>
              <w:rPr>
                <w:rFonts w:ascii="Times New Roman"/>
                <w:sz w:val="18"/>
                <w:szCs w:val="18"/>
              </w:rPr>
            </w:pPr>
            <w:r>
              <w:rPr>
                <w:rFonts w:ascii="Times New Roman"/>
                <w:sz w:val="18"/>
                <w:szCs w:val="18"/>
              </w:rPr>
              <w:t>重油、渣油：</w:t>
            </w:r>
            <w:r>
              <w:rPr>
                <w:rFonts w:ascii="Times New Roman"/>
                <w:sz w:val="18"/>
                <w:szCs w:val="18"/>
              </w:rPr>
              <w:t>0.5</w:t>
            </w:r>
          </w:p>
        </w:tc>
        <w:tc>
          <w:tcPr>
            <w:tcW w:w="636" w:type="pct"/>
            <w:vAlign w:val="center"/>
          </w:tcPr>
          <w:p w14:paraId="6FD4ECCC" w14:textId="77777777" w:rsidR="00744B47" w:rsidRDefault="00000000">
            <w:pPr>
              <w:pStyle w:val="Default"/>
              <w:jc w:val="center"/>
              <w:rPr>
                <w:rFonts w:ascii="Times New Roman"/>
                <w:sz w:val="18"/>
                <w:szCs w:val="18"/>
              </w:rPr>
            </w:pPr>
            <w:r>
              <w:rPr>
                <w:rFonts w:ascii="Times New Roman"/>
                <w:sz w:val="18"/>
                <w:szCs w:val="18"/>
              </w:rPr>
              <w:t>检定</w:t>
            </w:r>
            <w:r>
              <w:rPr>
                <w:rFonts w:ascii="Times New Roman"/>
                <w:sz w:val="18"/>
                <w:szCs w:val="18"/>
              </w:rPr>
              <w:t>/</w:t>
            </w:r>
            <w:r>
              <w:rPr>
                <w:rFonts w:ascii="Times New Roman"/>
                <w:sz w:val="18"/>
                <w:szCs w:val="18"/>
              </w:rPr>
              <w:t>校准</w:t>
            </w:r>
          </w:p>
        </w:tc>
        <w:tc>
          <w:tcPr>
            <w:tcW w:w="728" w:type="pct"/>
            <w:vAlign w:val="center"/>
          </w:tcPr>
          <w:p w14:paraId="568D2F84" w14:textId="77777777" w:rsidR="00744B47" w:rsidRDefault="00000000">
            <w:pPr>
              <w:pStyle w:val="Default"/>
              <w:jc w:val="center"/>
              <w:rPr>
                <w:rFonts w:ascii="Times New Roman"/>
                <w:sz w:val="18"/>
                <w:szCs w:val="18"/>
              </w:rPr>
            </w:pPr>
            <w:r>
              <w:rPr>
                <w:rFonts w:ascii="Times New Roman"/>
                <w:sz w:val="18"/>
                <w:szCs w:val="18"/>
              </w:rPr>
              <w:t>1</w:t>
            </w:r>
            <w:r>
              <w:rPr>
                <w:rFonts w:ascii="Times New Roman"/>
                <w:sz w:val="18"/>
                <w:szCs w:val="18"/>
              </w:rPr>
              <w:t>次</w:t>
            </w:r>
            <w:r>
              <w:rPr>
                <w:rFonts w:ascii="Times New Roman"/>
                <w:sz w:val="18"/>
                <w:szCs w:val="18"/>
              </w:rPr>
              <w:t>/12</w:t>
            </w:r>
            <w:r>
              <w:rPr>
                <w:rFonts w:ascii="Times New Roman"/>
                <w:sz w:val="18"/>
                <w:szCs w:val="18"/>
              </w:rPr>
              <w:t>个月</w:t>
            </w:r>
          </w:p>
        </w:tc>
        <w:tc>
          <w:tcPr>
            <w:tcW w:w="453" w:type="pct"/>
            <w:vAlign w:val="center"/>
          </w:tcPr>
          <w:p w14:paraId="0164B9E4" w14:textId="77777777" w:rsidR="00744B47" w:rsidRDefault="00000000">
            <w:pPr>
              <w:pStyle w:val="Default"/>
              <w:jc w:val="center"/>
              <w:rPr>
                <w:rFonts w:ascii="Times New Roman"/>
                <w:sz w:val="18"/>
                <w:szCs w:val="18"/>
              </w:rPr>
            </w:pPr>
            <w:r>
              <w:rPr>
                <w:rFonts w:ascii="Times New Roman"/>
                <w:sz w:val="18"/>
                <w:szCs w:val="18"/>
              </w:rPr>
              <w:t>连续</w:t>
            </w:r>
          </w:p>
        </w:tc>
        <w:tc>
          <w:tcPr>
            <w:tcW w:w="454" w:type="pct"/>
            <w:vAlign w:val="center"/>
          </w:tcPr>
          <w:p w14:paraId="103C18A1" w14:textId="77777777" w:rsidR="00744B47" w:rsidRDefault="00000000">
            <w:pPr>
              <w:pStyle w:val="Default"/>
              <w:jc w:val="center"/>
              <w:rPr>
                <w:rFonts w:ascii="Times New Roman"/>
                <w:sz w:val="18"/>
                <w:szCs w:val="18"/>
              </w:rPr>
            </w:pPr>
            <w:r>
              <w:rPr>
                <w:rFonts w:ascii="Times New Roman"/>
                <w:sz w:val="18"/>
                <w:szCs w:val="18"/>
              </w:rPr>
              <w:t>每月</w:t>
            </w:r>
          </w:p>
        </w:tc>
      </w:tr>
      <w:tr w:rsidR="00744B47" w14:paraId="1BD70417" w14:textId="77777777">
        <w:trPr>
          <w:trHeight w:val="645"/>
          <w:jc w:val="center"/>
        </w:trPr>
        <w:tc>
          <w:tcPr>
            <w:tcW w:w="622" w:type="pct"/>
            <w:vAlign w:val="center"/>
          </w:tcPr>
          <w:p w14:paraId="71F9B4DA" w14:textId="77777777" w:rsidR="00744B47" w:rsidRDefault="00000000">
            <w:pPr>
              <w:pStyle w:val="Default"/>
              <w:jc w:val="center"/>
              <w:rPr>
                <w:rFonts w:ascii="Times New Roman"/>
                <w:sz w:val="18"/>
                <w:szCs w:val="18"/>
              </w:rPr>
            </w:pPr>
            <w:r>
              <w:rPr>
                <w:rFonts w:ascii="Times New Roman"/>
                <w:sz w:val="18"/>
                <w:szCs w:val="18"/>
              </w:rPr>
              <w:t>气态燃料</w:t>
            </w:r>
          </w:p>
        </w:tc>
        <w:tc>
          <w:tcPr>
            <w:tcW w:w="1020" w:type="pct"/>
            <w:vAlign w:val="center"/>
          </w:tcPr>
          <w:p w14:paraId="139C06B5" w14:textId="77777777" w:rsidR="00744B47" w:rsidRDefault="00000000">
            <w:pPr>
              <w:pStyle w:val="Default"/>
              <w:jc w:val="center"/>
              <w:rPr>
                <w:rFonts w:ascii="Times New Roman"/>
                <w:sz w:val="18"/>
                <w:szCs w:val="18"/>
              </w:rPr>
            </w:pPr>
            <w:r>
              <w:rPr>
                <w:rFonts w:ascii="Times New Roman"/>
                <w:sz w:val="18"/>
                <w:szCs w:val="18"/>
              </w:rPr>
              <w:t>气体流量</w:t>
            </w:r>
            <w:r>
              <w:rPr>
                <w:rFonts w:ascii="Times New Roman" w:hint="eastAsia"/>
                <w:sz w:val="18"/>
                <w:szCs w:val="18"/>
              </w:rPr>
              <w:t>表</w:t>
            </w:r>
          </w:p>
        </w:tc>
        <w:tc>
          <w:tcPr>
            <w:tcW w:w="1085" w:type="pct"/>
            <w:vAlign w:val="center"/>
          </w:tcPr>
          <w:p w14:paraId="63BA1CCD" w14:textId="77777777" w:rsidR="00744B47" w:rsidRDefault="00000000">
            <w:pPr>
              <w:pStyle w:val="Default"/>
              <w:jc w:val="center"/>
              <w:rPr>
                <w:rFonts w:ascii="Times New Roman"/>
                <w:sz w:val="18"/>
                <w:szCs w:val="18"/>
              </w:rPr>
            </w:pPr>
            <w:r>
              <w:rPr>
                <w:rFonts w:ascii="Times New Roman" w:hint="eastAsia"/>
                <w:sz w:val="18"/>
                <w:szCs w:val="18"/>
              </w:rPr>
              <w:t>天然气、煤气：</w:t>
            </w:r>
            <w:r>
              <w:rPr>
                <w:rFonts w:ascii="Times New Roman" w:hint="eastAsia"/>
                <w:sz w:val="18"/>
                <w:szCs w:val="18"/>
              </w:rPr>
              <w:t>2.0</w:t>
            </w:r>
          </w:p>
        </w:tc>
        <w:tc>
          <w:tcPr>
            <w:tcW w:w="636" w:type="pct"/>
            <w:vAlign w:val="center"/>
          </w:tcPr>
          <w:p w14:paraId="75EFD683" w14:textId="77777777" w:rsidR="00744B47" w:rsidRDefault="00000000">
            <w:pPr>
              <w:pStyle w:val="Default"/>
              <w:jc w:val="center"/>
              <w:rPr>
                <w:rFonts w:ascii="Times New Roman"/>
                <w:sz w:val="18"/>
                <w:szCs w:val="18"/>
              </w:rPr>
            </w:pPr>
            <w:r>
              <w:rPr>
                <w:rFonts w:ascii="Times New Roman"/>
                <w:sz w:val="18"/>
                <w:szCs w:val="18"/>
              </w:rPr>
              <w:t>检定</w:t>
            </w:r>
            <w:r>
              <w:rPr>
                <w:rFonts w:ascii="Times New Roman"/>
                <w:sz w:val="18"/>
                <w:szCs w:val="18"/>
              </w:rPr>
              <w:t>/</w:t>
            </w:r>
            <w:r>
              <w:rPr>
                <w:rFonts w:ascii="Times New Roman"/>
                <w:sz w:val="18"/>
                <w:szCs w:val="18"/>
              </w:rPr>
              <w:t>校准</w:t>
            </w:r>
          </w:p>
        </w:tc>
        <w:tc>
          <w:tcPr>
            <w:tcW w:w="728" w:type="pct"/>
            <w:vAlign w:val="center"/>
          </w:tcPr>
          <w:p w14:paraId="0D054AF7" w14:textId="77777777" w:rsidR="00744B47" w:rsidRDefault="00000000">
            <w:pPr>
              <w:pStyle w:val="Default"/>
              <w:jc w:val="center"/>
              <w:rPr>
                <w:rFonts w:ascii="Times New Roman"/>
                <w:sz w:val="18"/>
                <w:szCs w:val="18"/>
              </w:rPr>
            </w:pPr>
            <w:r>
              <w:rPr>
                <w:rFonts w:ascii="Times New Roman"/>
                <w:sz w:val="18"/>
                <w:szCs w:val="18"/>
              </w:rPr>
              <w:t>1</w:t>
            </w:r>
            <w:r>
              <w:rPr>
                <w:rFonts w:ascii="Times New Roman"/>
                <w:sz w:val="18"/>
                <w:szCs w:val="18"/>
              </w:rPr>
              <w:t>次</w:t>
            </w:r>
            <w:r>
              <w:rPr>
                <w:rFonts w:ascii="Times New Roman"/>
                <w:sz w:val="18"/>
                <w:szCs w:val="18"/>
              </w:rPr>
              <w:t>/12</w:t>
            </w:r>
            <w:r>
              <w:rPr>
                <w:rFonts w:ascii="Times New Roman"/>
                <w:sz w:val="18"/>
                <w:szCs w:val="18"/>
              </w:rPr>
              <w:t>个月</w:t>
            </w:r>
          </w:p>
        </w:tc>
        <w:tc>
          <w:tcPr>
            <w:tcW w:w="453" w:type="pct"/>
            <w:vAlign w:val="center"/>
          </w:tcPr>
          <w:p w14:paraId="1F19A473" w14:textId="77777777" w:rsidR="00744B47" w:rsidRDefault="00000000">
            <w:pPr>
              <w:pStyle w:val="Default"/>
              <w:jc w:val="center"/>
              <w:rPr>
                <w:rFonts w:ascii="Times New Roman"/>
                <w:sz w:val="18"/>
                <w:szCs w:val="18"/>
              </w:rPr>
            </w:pPr>
            <w:r>
              <w:rPr>
                <w:rFonts w:ascii="Times New Roman"/>
                <w:sz w:val="18"/>
                <w:szCs w:val="18"/>
              </w:rPr>
              <w:t>连续</w:t>
            </w:r>
          </w:p>
        </w:tc>
        <w:tc>
          <w:tcPr>
            <w:tcW w:w="454" w:type="pct"/>
            <w:vAlign w:val="center"/>
          </w:tcPr>
          <w:p w14:paraId="35C68487" w14:textId="77777777" w:rsidR="00744B47" w:rsidRDefault="00000000">
            <w:pPr>
              <w:pStyle w:val="Default"/>
              <w:jc w:val="center"/>
              <w:rPr>
                <w:rFonts w:ascii="Times New Roman"/>
                <w:sz w:val="18"/>
                <w:szCs w:val="18"/>
              </w:rPr>
            </w:pPr>
            <w:r>
              <w:rPr>
                <w:rFonts w:ascii="Times New Roman"/>
                <w:sz w:val="18"/>
                <w:szCs w:val="18"/>
              </w:rPr>
              <w:t>每月</w:t>
            </w:r>
          </w:p>
        </w:tc>
      </w:tr>
    </w:tbl>
    <w:p w14:paraId="22C4A00D" w14:textId="77777777" w:rsidR="00744B47" w:rsidRDefault="00000000">
      <w:pPr>
        <w:ind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对于原材料消耗量的计量，玻璃纤维生产企业通过配料系统进行原材料配料，同时在原材料进厂时进行入厂统计，因此原材料消耗量统计通常可有两种来源，一种为通过入厂量与库存量统计，另一种则通过连续计量器具，如皮带秤、失重秤统计，具体可实现的情况如下：</w:t>
      </w:r>
    </w:p>
    <w:tbl>
      <w:tblPr>
        <w:tblW w:w="447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31"/>
        <w:gridCol w:w="1376"/>
        <w:gridCol w:w="964"/>
        <w:gridCol w:w="943"/>
        <w:gridCol w:w="1117"/>
        <w:gridCol w:w="989"/>
        <w:gridCol w:w="897"/>
      </w:tblGrid>
      <w:tr w:rsidR="00744B47" w14:paraId="36058AAD" w14:textId="77777777">
        <w:trPr>
          <w:trHeight w:val="604"/>
          <w:jc w:val="center"/>
        </w:trPr>
        <w:tc>
          <w:tcPr>
            <w:tcW w:w="762" w:type="pct"/>
            <w:vAlign w:val="center"/>
          </w:tcPr>
          <w:p w14:paraId="6C3CE750" w14:textId="77777777" w:rsidR="00744B47" w:rsidRDefault="00000000">
            <w:pPr>
              <w:pStyle w:val="Default"/>
              <w:jc w:val="center"/>
              <w:rPr>
                <w:rFonts w:ascii="Times New Roman"/>
                <w:b/>
                <w:bCs/>
                <w:sz w:val="18"/>
                <w:szCs w:val="18"/>
              </w:rPr>
            </w:pPr>
            <w:r>
              <w:rPr>
                <w:rFonts w:ascii="Times New Roman" w:hint="eastAsia"/>
                <w:b/>
                <w:bCs/>
                <w:sz w:val="18"/>
                <w:szCs w:val="18"/>
              </w:rPr>
              <w:t>原料</w:t>
            </w:r>
            <w:r>
              <w:rPr>
                <w:rFonts w:ascii="Times New Roman"/>
                <w:b/>
                <w:bCs/>
                <w:sz w:val="18"/>
                <w:szCs w:val="18"/>
              </w:rPr>
              <w:t>类型</w:t>
            </w:r>
          </w:p>
        </w:tc>
        <w:tc>
          <w:tcPr>
            <w:tcW w:w="927" w:type="pct"/>
            <w:vAlign w:val="center"/>
          </w:tcPr>
          <w:p w14:paraId="7782EB09" w14:textId="77777777" w:rsidR="00744B47" w:rsidRDefault="00000000">
            <w:pPr>
              <w:pStyle w:val="Default"/>
              <w:jc w:val="center"/>
              <w:rPr>
                <w:rFonts w:ascii="Times New Roman"/>
                <w:b/>
                <w:bCs/>
                <w:sz w:val="18"/>
                <w:szCs w:val="18"/>
              </w:rPr>
            </w:pPr>
            <w:r>
              <w:rPr>
                <w:rFonts w:ascii="Times New Roman"/>
                <w:b/>
                <w:bCs/>
                <w:sz w:val="18"/>
                <w:szCs w:val="18"/>
              </w:rPr>
              <w:t>计量器具</w:t>
            </w:r>
          </w:p>
        </w:tc>
        <w:tc>
          <w:tcPr>
            <w:tcW w:w="649" w:type="pct"/>
            <w:vAlign w:val="center"/>
          </w:tcPr>
          <w:p w14:paraId="747FA596" w14:textId="77777777" w:rsidR="00744B47" w:rsidRDefault="00000000">
            <w:pPr>
              <w:pStyle w:val="Default"/>
              <w:jc w:val="center"/>
              <w:rPr>
                <w:rFonts w:ascii="Times New Roman"/>
                <w:b/>
                <w:bCs/>
                <w:sz w:val="18"/>
                <w:szCs w:val="18"/>
              </w:rPr>
            </w:pPr>
            <w:r>
              <w:rPr>
                <w:rFonts w:ascii="Times New Roman"/>
                <w:b/>
                <w:bCs/>
                <w:sz w:val="18"/>
                <w:szCs w:val="18"/>
              </w:rPr>
              <w:t>准确度等级</w:t>
            </w:r>
          </w:p>
        </w:tc>
        <w:tc>
          <w:tcPr>
            <w:tcW w:w="635" w:type="pct"/>
            <w:vAlign w:val="center"/>
          </w:tcPr>
          <w:p w14:paraId="60006C4B" w14:textId="77777777" w:rsidR="00744B47" w:rsidRDefault="00000000">
            <w:pPr>
              <w:pStyle w:val="Default"/>
              <w:jc w:val="center"/>
              <w:rPr>
                <w:rFonts w:ascii="Times New Roman"/>
                <w:b/>
                <w:bCs/>
                <w:sz w:val="18"/>
                <w:szCs w:val="18"/>
              </w:rPr>
            </w:pPr>
            <w:r>
              <w:rPr>
                <w:rFonts w:ascii="Times New Roman"/>
                <w:b/>
                <w:bCs/>
                <w:sz w:val="18"/>
                <w:szCs w:val="18"/>
              </w:rPr>
              <w:t>计量设备</w:t>
            </w:r>
          </w:p>
          <w:p w14:paraId="0B475C61" w14:textId="77777777" w:rsidR="00744B47" w:rsidRDefault="00000000">
            <w:pPr>
              <w:pStyle w:val="Default"/>
              <w:jc w:val="center"/>
              <w:rPr>
                <w:rFonts w:ascii="Times New Roman"/>
                <w:b/>
                <w:bCs/>
                <w:sz w:val="18"/>
                <w:szCs w:val="18"/>
              </w:rPr>
            </w:pPr>
            <w:r>
              <w:rPr>
                <w:rFonts w:ascii="Times New Roman"/>
                <w:b/>
                <w:bCs/>
                <w:sz w:val="18"/>
                <w:szCs w:val="18"/>
              </w:rPr>
              <w:t>溯源方式</w:t>
            </w:r>
          </w:p>
        </w:tc>
        <w:tc>
          <w:tcPr>
            <w:tcW w:w="752" w:type="pct"/>
            <w:vAlign w:val="center"/>
          </w:tcPr>
          <w:p w14:paraId="4BAFB4A1" w14:textId="77777777" w:rsidR="00744B47" w:rsidRDefault="00000000">
            <w:pPr>
              <w:pStyle w:val="Default"/>
              <w:jc w:val="center"/>
              <w:rPr>
                <w:rFonts w:ascii="Times New Roman"/>
                <w:b/>
                <w:bCs/>
                <w:sz w:val="18"/>
                <w:szCs w:val="18"/>
              </w:rPr>
            </w:pPr>
            <w:r>
              <w:rPr>
                <w:rFonts w:ascii="Times New Roman"/>
                <w:b/>
                <w:bCs/>
                <w:sz w:val="18"/>
                <w:szCs w:val="18"/>
              </w:rPr>
              <w:t>溯源</w:t>
            </w:r>
          </w:p>
          <w:p w14:paraId="2EB15197" w14:textId="77777777" w:rsidR="00744B47" w:rsidRDefault="00000000">
            <w:pPr>
              <w:pStyle w:val="Default"/>
              <w:jc w:val="center"/>
              <w:rPr>
                <w:rFonts w:ascii="Times New Roman"/>
                <w:b/>
                <w:bCs/>
                <w:sz w:val="18"/>
                <w:szCs w:val="18"/>
              </w:rPr>
            </w:pPr>
            <w:r>
              <w:rPr>
                <w:rFonts w:ascii="Times New Roman"/>
                <w:b/>
                <w:bCs/>
                <w:sz w:val="18"/>
                <w:szCs w:val="18"/>
              </w:rPr>
              <w:t>频次</w:t>
            </w:r>
          </w:p>
        </w:tc>
        <w:tc>
          <w:tcPr>
            <w:tcW w:w="666" w:type="pct"/>
            <w:vAlign w:val="center"/>
          </w:tcPr>
          <w:p w14:paraId="6393E42C" w14:textId="77777777" w:rsidR="00744B47" w:rsidRDefault="00000000">
            <w:pPr>
              <w:pStyle w:val="Default"/>
              <w:jc w:val="center"/>
              <w:rPr>
                <w:rFonts w:ascii="Times New Roman"/>
                <w:b/>
                <w:bCs/>
                <w:sz w:val="18"/>
                <w:szCs w:val="18"/>
              </w:rPr>
            </w:pPr>
            <w:r>
              <w:rPr>
                <w:rFonts w:ascii="Times New Roman"/>
                <w:b/>
                <w:bCs/>
                <w:sz w:val="18"/>
                <w:szCs w:val="18"/>
              </w:rPr>
              <w:t>计量</w:t>
            </w:r>
          </w:p>
          <w:p w14:paraId="3BA54F6A" w14:textId="77777777" w:rsidR="00744B47" w:rsidRDefault="00000000">
            <w:pPr>
              <w:pStyle w:val="Default"/>
              <w:jc w:val="center"/>
              <w:rPr>
                <w:rFonts w:ascii="Times New Roman"/>
                <w:b/>
                <w:bCs/>
                <w:sz w:val="18"/>
                <w:szCs w:val="18"/>
              </w:rPr>
            </w:pPr>
            <w:r>
              <w:rPr>
                <w:rFonts w:ascii="Times New Roman"/>
                <w:b/>
                <w:bCs/>
                <w:sz w:val="18"/>
                <w:szCs w:val="18"/>
              </w:rPr>
              <w:t>频次</w:t>
            </w:r>
          </w:p>
        </w:tc>
        <w:tc>
          <w:tcPr>
            <w:tcW w:w="605" w:type="pct"/>
            <w:vAlign w:val="center"/>
          </w:tcPr>
          <w:p w14:paraId="4FE470C5" w14:textId="77777777" w:rsidR="00744B47" w:rsidRDefault="00000000">
            <w:pPr>
              <w:pStyle w:val="Default"/>
              <w:jc w:val="center"/>
              <w:rPr>
                <w:rFonts w:ascii="Times New Roman"/>
                <w:b/>
                <w:bCs/>
                <w:sz w:val="18"/>
                <w:szCs w:val="18"/>
              </w:rPr>
            </w:pPr>
            <w:r>
              <w:rPr>
                <w:rFonts w:ascii="Times New Roman"/>
                <w:b/>
                <w:bCs/>
                <w:sz w:val="18"/>
                <w:szCs w:val="18"/>
              </w:rPr>
              <w:t>记录</w:t>
            </w:r>
          </w:p>
          <w:p w14:paraId="09C7188D" w14:textId="77777777" w:rsidR="00744B47" w:rsidRDefault="00000000">
            <w:pPr>
              <w:pStyle w:val="Default"/>
              <w:jc w:val="center"/>
              <w:rPr>
                <w:rFonts w:ascii="Times New Roman"/>
                <w:b/>
                <w:bCs/>
                <w:sz w:val="18"/>
                <w:szCs w:val="18"/>
              </w:rPr>
            </w:pPr>
            <w:r>
              <w:rPr>
                <w:rFonts w:ascii="Times New Roman"/>
                <w:b/>
                <w:bCs/>
                <w:sz w:val="18"/>
                <w:szCs w:val="18"/>
              </w:rPr>
              <w:t>频次</w:t>
            </w:r>
          </w:p>
        </w:tc>
      </w:tr>
      <w:tr w:rsidR="00744B47" w14:paraId="09F4765A" w14:textId="77777777">
        <w:trPr>
          <w:trHeight w:val="335"/>
          <w:jc w:val="center"/>
        </w:trPr>
        <w:tc>
          <w:tcPr>
            <w:tcW w:w="762" w:type="pct"/>
            <w:vMerge w:val="restart"/>
            <w:vAlign w:val="center"/>
          </w:tcPr>
          <w:p w14:paraId="0DA5E432" w14:textId="77777777" w:rsidR="00744B47" w:rsidRDefault="00000000">
            <w:pPr>
              <w:pStyle w:val="Default"/>
              <w:jc w:val="center"/>
              <w:rPr>
                <w:rFonts w:ascii="Times New Roman"/>
                <w:sz w:val="18"/>
                <w:szCs w:val="18"/>
              </w:rPr>
            </w:pPr>
            <w:r>
              <w:rPr>
                <w:rFonts w:ascii="Times New Roman" w:hint="eastAsia"/>
                <w:sz w:val="18"/>
                <w:szCs w:val="18"/>
              </w:rPr>
              <w:t>碳酸盐原料</w:t>
            </w:r>
          </w:p>
        </w:tc>
        <w:tc>
          <w:tcPr>
            <w:tcW w:w="927" w:type="pct"/>
            <w:vAlign w:val="center"/>
          </w:tcPr>
          <w:p w14:paraId="3030015F" w14:textId="77777777" w:rsidR="00744B47" w:rsidRDefault="00000000">
            <w:pPr>
              <w:pStyle w:val="Default"/>
              <w:jc w:val="center"/>
              <w:rPr>
                <w:rFonts w:ascii="Times New Roman"/>
                <w:sz w:val="18"/>
                <w:szCs w:val="18"/>
              </w:rPr>
            </w:pPr>
            <w:r>
              <w:rPr>
                <w:rFonts w:ascii="Times New Roman" w:hint="eastAsia"/>
                <w:sz w:val="18"/>
                <w:szCs w:val="18"/>
              </w:rPr>
              <w:t>非自动衡器</w:t>
            </w:r>
          </w:p>
        </w:tc>
        <w:tc>
          <w:tcPr>
            <w:tcW w:w="649" w:type="pct"/>
            <w:vAlign w:val="center"/>
          </w:tcPr>
          <w:p w14:paraId="3CB15D9F" w14:textId="77777777" w:rsidR="00744B47" w:rsidRDefault="00000000">
            <w:pPr>
              <w:pStyle w:val="Default"/>
              <w:jc w:val="center"/>
              <w:rPr>
                <w:rFonts w:ascii="Times New Roman"/>
                <w:sz w:val="18"/>
                <w:szCs w:val="18"/>
              </w:rPr>
            </w:pPr>
            <w:r>
              <w:rPr>
                <w:rFonts w:ascii="Times New Roman"/>
                <w:sz w:val="18"/>
                <w:szCs w:val="18"/>
              </w:rPr>
              <w:t>0.1</w:t>
            </w:r>
          </w:p>
        </w:tc>
        <w:tc>
          <w:tcPr>
            <w:tcW w:w="635" w:type="pct"/>
            <w:vAlign w:val="center"/>
          </w:tcPr>
          <w:p w14:paraId="7B617ADE" w14:textId="77777777" w:rsidR="00744B47" w:rsidRDefault="00000000">
            <w:pPr>
              <w:pStyle w:val="Default"/>
              <w:jc w:val="center"/>
              <w:rPr>
                <w:rFonts w:ascii="Times New Roman"/>
                <w:sz w:val="18"/>
                <w:szCs w:val="18"/>
              </w:rPr>
            </w:pPr>
            <w:r>
              <w:rPr>
                <w:rFonts w:ascii="Times New Roman"/>
                <w:sz w:val="18"/>
                <w:szCs w:val="18"/>
              </w:rPr>
              <w:t>检定</w:t>
            </w:r>
          </w:p>
        </w:tc>
        <w:tc>
          <w:tcPr>
            <w:tcW w:w="752" w:type="pct"/>
            <w:vAlign w:val="center"/>
          </w:tcPr>
          <w:p w14:paraId="65B39C3E" w14:textId="77777777" w:rsidR="00744B47" w:rsidRDefault="00000000">
            <w:pPr>
              <w:pStyle w:val="Default"/>
              <w:jc w:val="center"/>
              <w:rPr>
                <w:rFonts w:ascii="Times New Roman"/>
                <w:sz w:val="18"/>
                <w:szCs w:val="18"/>
              </w:rPr>
            </w:pPr>
            <w:r>
              <w:rPr>
                <w:rFonts w:ascii="Times New Roman"/>
                <w:sz w:val="18"/>
                <w:szCs w:val="18"/>
              </w:rPr>
              <w:t>1</w:t>
            </w:r>
            <w:r>
              <w:rPr>
                <w:rFonts w:ascii="Times New Roman"/>
                <w:sz w:val="18"/>
                <w:szCs w:val="18"/>
              </w:rPr>
              <w:t>次</w:t>
            </w:r>
            <w:r>
              <w:rPr>
                <w:rFonts w:ascii="Times New Roman"/>
                <w:sz w:val="18"/>
                <w:szCs w:val="18"/>
              </w:rPr>
              <w:t>/12</w:t>
            </w:r>
            <w:r>
              <w:rPr>
                <w:rFonts w:ascii="Times New Roman"/>
                <w:sz w:val="18"/>
                <w:szCs w:val="18"/>
              </w:rPr>
              <w:t>个月</w:t>
            </w:r>
          </w:p>
        </w:tc>
        <w:tc>
          <w:tcPr>
            <w:tcW w:w="666" w:type="pct"/>
            <w:vAlign w:val="center"/>
          </w:tcPr>
          <w:p w14:paraId="367DF1A2" w14:textId="77777777" w:rsidR="00744B47" w:rsidRDefault="00000000">
            <w:pPr>
              <w:pStyle w:val="Default"/>
              <w:jc w:val="center"/>
              <w:rPr>
                <w:rFonts w:ascii="Times New Roman"/>
                <w:sz w:val="18"/>
                <w:szCs w:val="18"/>
              </w:rPr>
            </w:pPr>
            <w:r>
              <w:rPr>
                <w:rFonts w:ascii="Times New Roman"/>
                <w:sz w:val="18"/>
                <w:szCs w:val="18"/>
              </w:rPr>
              <w:t>每批</w:t>
            </w:r>
          </w:p>
        </w:tc>
        <w:tc>
          <w:tcPr>
            <w:tcW w:w="605" w:type="pct"/>
            <w:vAlign w:val="center"/>
          </w:tcPr>
          <w:p w14:paraId="18AB980A" w14:textId="77777777" w:rsidR="00744B47" w:rsidRDefault="00000000">
            <w:pPr>
              <w:pStyle w:val="Default"/>
              <w:jc w:val="center"/>
              <w:rPr>
                <w:rFonts w:ascii="Times New Roman"/>
                <w:sz w:val="18"/>
                <w:szCs w:val="18"/>
              </w:rPr>
            </w:pPr>
            <w:r>
              <w:rPr>
                <w:rFonts w:ascii="Times New Roman"/>
                <w:sz w:val="18"/>
                <w:szCs w:val="18"/>
              </w:rPr>
              <w:t>每批</w:t>
            </w:r>
          </w:p>
        </w:tc>
      </w:tr>
      <w:tr w:rsidR="00744B47" w14:paraId="75D8A81A" w14:textId="77777777">
        <w:trPr>
          <w:trHeight w:val="228"/>
          <w:jc w:val="center"/>
        </w:trPr>
        <w:tc>
          <w:tcPr>
            <w:tcW w:w="762" w:type="pct"/>
            <w:vMerge/>
            <w:vAlign w:val="center"/>
          </w:tcPr>
          <w:p w14:paraId="026D0F73" w14:textId="77777777" w:rsidR="00744B47" w:rsidRDefault="00744B47">
            <w:pPr>
              <w:pStyle w:val="Default"/>
              <w:jc w:val="center"/>
              <w:rPr>
                <w:rFonts w:ascii="Times New Roman"/>
                <w:sz w:val="18"/>
                <w:szCs w:val="18"/>
              </w:rPr>
            </w:pPr>
          </w:p>
        </w:tc>
        <w:tc>
          <w:tcPr>
            <w:tcW w:w="927" w:type="pct"/>
            <w:vAlign w:val="center"/>
          </w:tcPr>
          <w:p w14:paraId="2CF65D76" w14:textId="77777777" w:rsidR="00744B47" w:rsidRDefault="00000000">
            <w:pPr>
              <w:pStyle w:val="Default"/>
              <w:jc w:val="center"/>
              <w:rPr>
                <w:rFonts w:ascii="Times New Roman"/>
                <w:sz w:val="18"/>
                <w:szCs w:val="18"/>
              </w:rPr>
            </w:pPr>
            <w:r>
              <w:rPr>
                <w:rFonts w:ascii="Times New Roman" w:hint="eastAsia"/>
                <w:sz w:val="18"/>
                <w:szCs w:val="18"/>
              </w:rPr>
              <w:t>连续累计自动衡器</w:t>
            </w:r>
          </w:p>
        </w:tc>
        <w:tc>
          <w:tcPr>
            <w:tcW w:w="649" w:type="pct"/>
            <w:vAlign w:val="center"/>
          </w:tcPr>
          <w:p w14:paraId="026C3192" w14:textId="77777777" w:rsidR="00744B47" w:rsidRDefault="00000000">
            <w:pPr>
              <w:pStyle w:val="Default"/>
              <w:jc w:val="center"/>
              <w:rPr>
                <w:rFonts w:ascii="Times New Roman"/>
                <w:sz w:val="18"/>
                <w:szCs w:val="18"/>
              </w:rPr>
            </w:pPr>
            <w:r>
              <w:rPr>
                <w:rFonts w:ascii="Times New Roman"/>
                <w:sz w:val="18"/>
                <w:szCs w:val="18"/>
              </w:rPr>
              <w:t>0.</w:t>
            </w:r>
            <w:r>
              <w:rPr>
                <w:rFonts w:ascii="Times New Roman" w:hint="eastAsia"/>
                <w:sz w:val="18"/>
                <w:szCs w:val="18"/>
              </w:rPr>
              <w:t>2</w:t>
            </w:r>
          </w:p>
        </w:tc>
        <w:tc>
          <w:tcPr>
            <w:tcW w:w="635" w:type="pct"/>
            <w:vAlign w:val="center"/>
          </w:tcPr>
          <w:p w14:paraId="0BB64CEA" w14:textId="77777777" w:rsidR="00744B47" w:rsidRDefault="00000000">
            <w:pPr>
              <w:pStyle w:val="Default"/>
              <w:jc w:val="center"/>
              <w:rPr>
                <w:rFonts w:ascii="Times New Roman"/>
                <w:sz w:val="18"/>
                <w:szCs w:val="18"/>
              </w:rPr>
            </w:pPr>
            <w:r>
              <w:rPr>
                <w:rFonts w:ascii="Times New Roman"/>
                <w:sz w:val="18"/>
                <w:szCs w:val="18"/>
              </w:rPr>
              <w:t>检定</w:t>
            </w:r>
          </w:p>
        </w:tc>
        <w:tc>
          <w:tcPr>
            <w:tcW w:w="752" w:type="pct"/>
            <w:vAlign w:val="center"/>
          </w:tcPr>
          <w:p w14:paraId="6BB15A31" w14:textId="77777777" w:rsidR="00744B47" w:rsidRDefault="00000000">
            <w:pPr>
              <w:pStyle w:val="Default"/>
              <w:jc w:val="center"/>
              <w:rPr>
                <w:rFonts w:ascii="Times New Roman"/>
                <w:sz w:val="18"/>
                <w:szCs w:val="18"/>
              </w:rPr>
            </w:pPr>
            <w:r>
              <w:rPr>
                <w:rFonts w:ascii="Times New Roman"/>
                <w:sz w:val="18"/>
                <w:szCs w:val="18"/>
              </w:rPr>
              <w:t>1</w:t>
            </w:r>
            <w:r>
              <w:rPr>
                <w:rFonts w:ascii="Times New Roman"/>
                <w:sz w:val="18"/>
                <w:szCs w:val="18"/>
              </w:rPr>
              <w:t>次</w:t>
            </w:r>
            <w:r>
              <w:rPr>
                <w:rFonts w:ascii="Times New Roman"/>
                <w:sz w:val="18"/>
                <w:szCs w:val="18"/>
              </w:rPr>
              <w:t>/12</w:t>
            </w:r>
            <w:r>
              <w:rPr>
                <w:rFonts w:ascii="Times New Roman"/>
                <w:sz w:val="18"/>
                <w:szCs w:val="18"/>
              </w:rPr>
              <w:t>个月</w:t>
            </w:r>
          </w:p>
        </w:tc>
        <w:tc>
          <w:tcPr>
            <w:tcW w:w="666" w:type="pct"/>
            <w:vAlign w:val="center"/>
          </w:tcPr>
          <w:p w14:paraId="0DDDE894" w14:textId="77777777" w:rsidR="00744B47" w:rsidRDefault="00000000">
            <w:pPr>
              <w:pStyle w:val="Default"/>
              <w:jc w:val="center"/>
              <w:rPr>
                <w:rFonts w:ascii="Times New Roman"/>
                <w:sz w:val="18"/>
                <w:szCs w:val="18"/>
              </w:rPr>
            </w:pPr>
            <w:r>
              <w:rPr>
                <w:rFonts w:ascii="Times New Roman"/>
                <w:sz w:val="18"/>
                <w:szCs w:val="18"/>
              </w:rPr>
              <w:t>连续</w:t>
            </w:r>
          </w:p>
        </w:tc>
        <w:tc>
          <w:tcPr>
            <w:tcW w:w="605" w:type="pct"/>
            <w:vAlign w:val="center"/>
          </w:tcPr>
          <w:p w14:paraId="153037C8" w14:textId="77777777" w:rsidR="00744B47" w:rsidRDefault="00000000">
            <w:pPr>
              <w:pStyle w:val="Default"/>
              <w:jc w:val="center"/>
              <w:rPr>
                <w:rFonts w:ascii="Times New Roman"/>
                <w:sz w:val="18"/>
                <w:szCs w:val="18"/>
              </w:rPr>
            </w:pPr>
            <w:r>
              <w:rPr>
                <w:rFonts w:ascii="Times New Roman"/>
                <w:sz w:val="18"/>
                <w:szCs w:val="18"/>
              </w:rPr>
              <w:t>每月</w:t>
            </w:r>
          </w:p>
        </w:tc>
      </w:tr>
      <w:tr w:rsidR="00744B47" w14:paraId="48F1DC34" w14:textId="77777777">
        <w:trPr>
          <w:trHeight w:val="90"/>
          <w:jc w:val="center"/>
        </w:trPr>
        <w:tc>
          <w:tcPr>
            <w:tcW w:w="762" w:type="pct"/>
            <w:vMerge w:val="restart"/>
            <w:vAlign w:val="center"/>
          </w:tcPr>
          <w:p w14:paraId="13B5F358" w14:textId="77777777" w:rsidR="00744B47" w:rsidRDefault="00000000">
            <w:pPr>
              <w:pStyle w:val="Default"/>
              <w:jc w:val="center"/>
              <w:rPr>
                <w:rFonts w:ascii="Times New Roman"/>
                <w:sz w:val="18"/>
                <w:szCs w:val="18"/>
              </w:rPr>
            </w:pPr>
            <w:r>
              <w:rPr>
                <w:rFonts w:ascii="Times New Roman" w:hint="eastAsia"/>
                <w:sz w:val="18"/>
                <w:szCs w:val="18"/>
              </w:rPr>
              <w:t>碳粉</w:t>
            </w:r>
          </w:p>
        </w:tc>
        <w:tc>
          <w:tcPr>
            <w:tcW w:w="927" w:type="pct"/>
            <w:vAlign w:val="center"/>
          </w:tcPr>
          <w:p w14:paraId="46454139" w14:textId="77777777" w:rsidR="00744B47" w:rsidRDefault="00000000">
            <w:pPr>
              <w:pStyle w:val="Default"/>
              <w:jc w:val="center"/>
              <w:rPr>
                <w:rFonts w:ascii="Times New Roman"/>
                <w:sz w:val="18"/>
                <w:szCs w:val="18"/>
              </w:rPr>
            </w:pPr>
            <w:r>
              <w:rPr>
                <w:rFonts w:ascii="Times New Roman" w:hint="eastAsia"/>
                <w:sz w:val="18"/>
                <w:szCs w:val="18"/>
              </w:rPr>
              <w:t>非自动衡器</w:t>
            </w:r>
          </w:p>
        </w:tc>
        <w:tc>
          <w:tcPr>
            <w:tcW w:w="649" w:type="pct"/>
            <w:vAlign w:val="center"/>
          </w:tcPr>
          <w:p w14:paraId="69E401C5" w14:textId="77777777" w:rsidR="00744B47" w:rsidRDefault="00000000">
            <w:pPr>
              <w:pStyle w:val="Default"/>
              <w:jc w:val="center"/>
              <w:rPr>
                <w:rFonts w:ascii="Times New Roman"/>
                <w:sz w:val="18"/>
                <w:szCs w:val="18"/>
              </w:rPr>
            </w:pPr>
            <w:r>
              <w:rPr>
                <w:rFonts w:ascii="Times New Roman" w:hint="eastAsia"/>
                <w:sz w:val="18"/>
                <w:szCs w:val="18"/>
              </w:rPr>
              <w:t>0.1</w:t>
            </w:r>
          </w:p>
        </w:tc>
        <w:tc>
          <w:tcPr>
            <w:tcW w:w="635" w:type="pct"/>
            <w:vAlign w:val="center"/>
          </w:tcPr>
          <w:p w14:paraId="6B24C924" w14:textId="77777777" w:rsidR="00744B47" w:rsidRDefault="00000000">
            <w:pPr>
              <w:pStyle w:val="Default"/>
              <w:jc w:val="center"/>
              <w:rPr>
                <w:rFonts w:ascii="Times New Roman"/>
                <w:sz w:val="18"/>
                <w:szCs w:val="18"/>
              </w:rPr>
            </w:pPr>
            <w:r>
              <w:rPr>
                <w:rFonts w:ascii="Times New Roman"/>
                <w:sz w:val="18"/>
                <w:szCs w:val="18"/>
              </w:rPr>
              <w:t>检定</w:t>
            </w:r>
          </w:p>
        </w:tc>
        <w:tc>
          <w:tcPr>
            <w:tcW w:w="752" w:type="pct"/>
            <w:vAlign w:val="center"/>
          </w:tcPr>
          <w:p w14:paraId="7D455D77" w14:textId="77777777" w:rsidR="00744B47" w:rsidRDefault="00000000">
            <w:pPr>
              <w:pStyle w:val="Default"/>
              <w:jc w:val="center"/>
              <w:rPr>
                <w:rFonts w:ascii="Times New Roman"/>
                <w:sz w:val="18"/>
                <w:szCs w:val="18"/>
              </w:rPr>
            </w:pPr>
            <w:r>
              <w:rPr>
                <w:rFonts w:ascii="Times New Roman"/>
                <w:sz w:val="18"/>
                <w:szCs w:val="18"/>
              </w:rPr>
              <w:t>1</w:t>
            </w:r>
            <w:r>
              <w:rPr>
                <w:rFonts w:ascii="Times New Roman"/>
                <w:sz w:val="18"/>
                <w:szCs w:val="18"/>
              </w:rPr>
              <w:t>次</w:t>
            </w:r>
            <w:r>
              <w:rPr>
                <w:rFonts w:ascii="Times New Roman"/>
                <w:sz w:val="18"/>
                <w:szCs w:val="18"/>
              </w:rPr>
              <w:t>/12</w:t>
            </w:r>
            <w:r>
              <w:rPr>
                <w:rFonts w:ascii="Times New Roman"/>
                <w:sz w:val="18"/>
                <w:szCs w:val="18"/>
              </w:rPr>
              <w:t>个月</w:t>
            </w:r>
          </w:p>
        </w:tc>
        <w:tc>
          <w:tcPr>
            <w:tcW w:w="666" w:type="pct"/>
            <w:vAlign w:val="center"/>
          </w:tcPr>
          <w:p w14:paraId="691F93F1" w14:textId="77777777" w:rsidR="00744B47" w:rsidRDefault="00000000">
            <w:pPr>
              <w:pStyle w:val="Default"/>
              <w:jc w:val="center"/>
              <w:rPr>
                <w:rFonts w:ascii="Times New Roman"/>
                <w:sz w:val="18"/>
                <w:szCs w:val="18"/>
              </w:rPr>
            </w:pPr>
            <w:r>
              <w:rPr>
                <w:rFonts w:ascii="Times New Roman"/>
                <w:sz w:val="18"/>
                <w:szCs w:val="18"/>
              </w:rPr>
              <w:t>每批</w:t>
            </w:r>
          </w:p>
        </w:tc>
        <w:tc>
          <w:tcPr>
            <w:tcW w:w="605" w:type="pct"/>
            <w:vAlign w:val="center"/>
          </w:tcPr>
          <w:p w14:paraId="7B7B6C2C" w14:textId="77777777" w:rsidR="00744B47" w:rsidRDefault="00000000">
            <w:pPr>
              <w:pStyle w:val="Default"/>
              <w:jc w:val="center"/>
              <w:rPr>
                <w:rFonts w:ascii="Times New Roman"/>
                <w:sz w:val="18"/>
                <w:szCs w:val="18"/>
              </w:rPr>
            </w:pPr>
            <w:r>
              <w:rPr>
                <w:rFonts w:ascii="Times New Roman"/>
                <w:sz w:val="18"/>
                <w:szCs w:val="18"/>
              </w:rPr>
              <w:t>每批</w:t>
            </w:r>
          </w:p>
        </w:tc>
      </w:tr>
      <w:tr w:rsidR="00744B47" w14:paraId="362F8305" w14:textId="77777777">
        <w:trPr>
          <w:trHeight w:val="90"/>
          <w:jc w:val="center"/>
        </w:trPr>
        <w:tc>
          <w:tcPr>
            <w:tcW w:w="762" w:type="pct"/>
            <w:vMerge/>
            <w:vAlign w:val="center"/>
          </w:tcPr>
          <w:p w14:paraId="0199996D" w14:textId="77777777" w:rsidR="00744B47" w:rsidRDefault="00744B47">
            <w:pPr>
              <w:pStyle w:val="Default"/>
              <w:jc w:val="center"/>
              <w:rPr>
                <w:rFonts w:ascii="Times New Roman"/>
                <w:sz w:val="18"/>
                <w:szCs w:val="18"/>
              </w:rPr>
            </w:pPr>
          </w:p>
        </w:tc>
        <w:tc>
          <w:tcPr>
            <w:tcW w:w="927" w:type="pct"/>
            <w:vAlign w:val="center"/>
          </w:tcPr>
          <w:p w14:paraId="7C9F989A" w14:textId="77777777" w:rsidR="00744B47" w:rsidRDefault="00000000">
            <w:pPr>
              <w:pStyle w:val="Default"/>
              <w:jc w:val="center"/>
              <w:rPr>
                <w:rFonts w:ascii="Times New Roman"/>
                <w:sz w:val="18"/>
                <w:szCs w:val="18"/>
              </w:rPr>
            </w:pPr>
            <w:r>
              <w:rPr>
                <w:rFonts w:ascii="Times New Roman" w:hint="eastAsia"/>
                <w:sz w:val="18"/>
                <w:szCs w:val="18"/>
              </w:rPr>
              <w:t>连续累计自动衡器</w:t>
            </w:r>
          </w:p>
        </w:tc>
        <w:tc>
          <w:tcPr>
            <w:tcW w:w="649" w:type="pct"/>
            <w:vAlign w:val="center"/>
          </w:tcPr>
          <w:p w14:paraId="11AE3A05" w14:textId="77777777" w:rsidR="00744B47" w:rsidRDefault="00000000">
            <w:pPr>
              <w:pStyle w:val="Default"/>
              <w:jc w:val="center"/>
              <w:rPr>
                <w:rFonts w:ascii="Times New Roman"/>
                <w:sz w:val="18"/>
                <w:szCs w:val="18"/>
              </w:rPr>
            </w:pPr>
            <w:r>
              <w:rPr>
                <w:rFonts w:ascii="Times New Roman" w:hint="eastAsia"/>
                <w:sz w:val="18"/>
                <w:szCs w:val="18"/>
              </w:rPr>
              <w:t>0.2</w:t>
            </w:r>
          </w:p>
        </w:tc>
        <w:tc>
          <w:tcPr>
            <w:tcW w:w="635" w:type="pct"/>
            <w:vAlign w:val="center"/>
          </w:tcPr>
          <w:p w14:paraId="63F48A63" w14:textId="77777777" w:rsidR="00744B47" w:rsidRDefault="00000000">
            <w:pPr>
              <w:pStyle w:val="Default"/>
              <w:jc w:val="center"/>
              <w:rPr>
                <w:rFonts w:ascii="Times New Roman"/>
                <w:sz w:val="18"/>
                <w:szCs w:val="18"/>
              </w:rPr>
            </w:pPr>
            <w:r>
              <w:rPr>
                <w:rFonts w:ascii="Times New Roman"/>
                <w:sz w:val="18"/>
                <w:szCs w:val="18"/>
              </w:rPr>
              <w:t>检定</w:t>
            </w:r>
          </w:p>
        </w:tc>
        <w:tc>
          <w:tcPr>
            <w:tcW w:w="752" w:type="pct"/>
            <w:vAlign w:val="center"/>
          </w:tcPr>
          <w:p w14:paraId="376DD720" w14:textId="77777777" w:rsidR="00744B47" w:rsidRDefault="00000000">
            <w:pPr>
              <w:pStyle w:val="Default"/>
              <w:jc w:val="center"/>
              <w:rPr>
                <w:rFonts w:ascii="Times New Roman"/>
                <w:sz w:val="18"/>
                <w:szCs w:val="18"/>
              </w:rPr>
            </w:pPr>
            <w:r>
              <w:rPr>
                <w:rFonts w:ascii="Times New Roman"/>
                <w:sz w:val="18"/>
                <w:szCs w:val="18"/>
              </w:rPr>
              <w:t>1</w:t>
            </w:r>
            <w:r>
              <w:rPr>
                <w:rFonts w:ascii="Times New Roman"/>
                <w:sz w:val="18"/>
                <w:szCs w:val="18"/>
              </w:rPr>
              <w:t>次</w:t>
            </w:r>
            <w:r>
              <w:rPr>
                <w:rFonts w:ascii="Times New Roman"/>
                <w:sz w:val="18"/>
                <w:szCs w:val="18"/>
              </w:rPr>
              <w:t>/12</w:t>
            </w:r>
            <w:r>
              <w:rPr>
                <w:rFonts w:ascii="Times New Roman"/>
                <w:sz w:val="18"/>
                <w:szCs w:val="18"/>
              </w:rPr>
              <w:t>个月</w:t>
            </w:r>
          </w:p>
        </w:tc>
        <w:tc>
          <w:tcPr>
            <w:tcW w:w="666" w:type="pct"/>
            <w:vAlign w:val="center"/>
          </w:tcPr>
          <w:p w14:paraId="0BE2B454" w14:textId="77777777" w:rsidR="00744B47" w:rsidRDefault="00000000">
            <w:pPr>
              <w:pStyle w:val="Default"/>
              <w:jc w:val="center"/>
              <w:rPr>
                <w:rFonts w:ascii="Times New Roman"/>
                <w:sz w:val="18"/>
                <w:szCs w:val="18"/>
              </w:rPr>
            </w:pPr>
            <w:r>
              <w:rPr>
                <w:rFonts w:ascii="Times New Roman"/>
                <w:sz w:val="18"/>
                <w:szCs w:val="18"/>
              </w:rPr>
              <w:t>连续</w:t>
            </w:r>
          </w:p>
        </w:tc>
        <w:tc>
          <w:tcPr>
            <w:tcW w:w="605" w:type="pct"/>
            <w:vAlign w:val="center"/>
          </w:tcPr>
          <w:p w14:paraId="132CBBDB" w14:textId="77777777" w:rsidR="00744B47" w:rsidRDefault="00000000">
            <w:pPr>
              <w:pStyle w:val="Default"/>
              <w:jc w:val="center"/>
              <w:rPr>
                <w:rFonts w:ascii="Times New Roman"/>
                <w:sz w:val="18"/>
                <w:szCs w:val="18"/>
              </w:rPr>
            </w:pPr>
            <w:r>
              <w:rPr>
                <w:rFonts w:ascii="Times New Roman"/>
                <w:sz w:val="18"/>
                <w:szCs w:val="18"/>
              </w:rPr>
              <w:t>每月</w:t>
            </w:r>
          </w:p>
        </w:tc>
      </w:tr>
    </w:tbl>
    <w:p w14:paraId="57C23513" w14:textId="77777777" w:rsidR="00744B47" w:rsidRDefault="00000000">
      <w:pPr>
        <w:ind w:firstLine="560"/>
        <w:rPr>
          <w:rFonts w:ascii="Times New Roman" w:eastAsia="宋体" w:hAnsi="Times New Roman" w:cs="Times New Roman"/>
          <w:sz w:val="28"/>
          <w:szCs w:val="28"/>
        </w:rPr>
      </w:pPr>
      <w:r>
        <w:rPr>
          <w:rFonts w:ascii="Times New Roman" w:eastAsia="宋体" w:hAnsi="Times New Roman" w:cs="Times New Roman"/>
          <w:sz w:val="28"/>
          <w:szCs w:val="28"/>
        </w:rPr>
        <w:t>说明：</w:t>
      </w:r>
    </w:p>
    <w:p w14:paraId="507B0712" w14:textId="77777777" w:rsidR="00744B47" w:rsidRDefault="00000000">
      <w:pPr>
        <w:numPr>
          <w:ilvl w:val="0"/>
          <w:numId w:val="6"/>
        </w:numPr>
        <w:ind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玻璃纤维生产企业，主要生产系统目前均采用天然气燃烧，部分涉及到燃煤消耗的，通常为锅炉等其他固定燃烧源消耗。</w:t>
      </w:r>
    </w:p>
    <w:p w14:paraId="1ACB3055" w14:textId="77777777" w:rsidR="00744B47" w:rsidRDefault="00000000">
      <w:pPr>
        <w:ind w:firstLine="560"/>
        <w:rPr>
          <w:rFonts w:ascii="Times New Roman" w:eastAsia="宋体" w:hAnsi="Times New Roman" w:cs="Times New Roman"/>
          <w:sz w:val="28"/>
          <w:szCs w:val="28"/>
        </w:rPr>
      </w:pPr>
      <w:r>
        <w:rPr>
          <w:rFonts w:ascii="Times New Roman" w:eastAsia="宋体" w:hAnsi="Times New Roman" w:cs="Times New Roman"/>
          <w:sz w:val="28"/>
          <w:szCs w:val="28"/>
        </w:rPr>
        <w:lastRenderedPageBreak/>
        <w:t xml:space="preserve">3. </w:t>
      </w:r>
      <w:r>
        <w:rPr>
          <w:rFonts w:ascii="Times New Roman" w:eastAsia="宋体" w:hAnsi="Times New Roman" w:cs="Times New Roman"/>
          <w:sz w:val="28"/>
          <w:szCs w:val="28"/>
        </w:rPr>
        <w:t>采用液态燃料的企业，</w:t>
      </w:r>
      <w:r>
        <w:rPr>
          <w:rFonts w:ascii="Times New Roman" w:eastAsia="宋体" w:hAnsi="Times New Roman" w:cs="Times New Roman" w:hint="eastAsia"/>
          <w:sz w:val="28"/>
          <w:szCs w:val="28"/>
        </w:rPr>
        <w:t>均未开展</w:t>
      </w:r>
      <w:r>
        <w:rPr>
          <w:rFonts w:ascii="Times New Roman" w:eastAsia="宋体" w:hAnsi="Times New Roman" w:cs="Times New Roman"/>
          <w:sz w:val="28"/>
          <w:szCs w:val="28"/>
        </w:rPr>
        <w:t>低位发热</w:t>
      </w:r>
      <w:r>
        <w:rPr>
          <w:rFonts w:ascii="Times New Roman" w:eastAsia="宋体" w:hAnsi="Times New Roman" w:cs="Times New Roman" w:hint="eastAsia"/>
          <w:sz w:val="28"/>
          <w:szCs w:val="28"/>
        </w:rPr>
        <w:t>量</w:t>
      </w:r>
      <w:r>
        <w:rPr>
          <w:rFonts w:ascii="Times New Roman" w:eastAsia="宋体" w:hAnsi="Times New Roman" w:cs="Times New Roman"/>
          <w:sz w:val="28"/>
          <w:szCs w:val="28"/>
        </w:rPr>
        <w:t>的检测</w:t>
      </w:r>
      <w:r>
        <w:rPr>
          <w:rFonts w:ascii="Times New Roman" w:eastAsia="宋体" w:hAnsi="Times New Roman" w:cs="Times New Roman" w:hint="eastAsia"/>
          <w:sz w:val="28"/>
          <w:szCs w:val="28"/>
        </w:rPr>
        <w:t>，基本都是</w:t>
      </w:r>
      <w:r>
        <w:rPr>
          <w:rFonts w:ascii="Times New Roman" w:eastAsia="宋体" w:hAnsi="Times New Roman" w:cs="Times New Roman"/>
          <w:sz w:val="28"/>
          <w:szCs w:val="28"/>
        </w:rPr>
        <w:t>采用了缺省值；消耗量也均采用进厂过磅单数量。</w:t>
      </w:r>
    </w:p>
    <w:p w14:paraId="0009EAD9" w14:textId="77777777" w:rsidR="00744B47" w:rsidRDefault="00000000">
      <w:pPr>
        <w:ind w:firstLine="560"/>
        <w:rPr>
          <w:rFonts w:ascii="Times New Roman" w:eastAsia="宋体" w:hAnsi="Times New Roman" w:cs="Times New Roman"/>
          <w:sz w:val="28"/>
          <w:szCs w:val="28"/>
        </w:rPr>
      </w:pPr>
      <w:r>
        <w:rPr>
          <w:rFonts w:ascii="Times New Roman" w:eastAsia="宋体" w:hAnsi="Times New Roman" w:cs="Times New Roman"/>
          <w:sz w:val="28"/>
          <w:szCs w:val="28"/>
        </w:rPr>
        <w:t xml:space="preserve">4. </w:t>
      </w:r>
      <w:r>
        <w:rPr>
          <w:rFonts w:ascii="Times New Roman" w:eastAsia="宋体" w:hAnsi="Times New Roman" w:cs="Times New Roman"/>
          <w:sz w:val="28"/>
          <w:szCs w:val="28"/>
        </w:rPr>
        <w:t>采用天然气的企业，低位发热</w:t>
      </w:r>
      <w:r>
        <w:rPr>
          <w:rFonts w:ascii="Times New Roman" w:eastAsia="宋体" w:hAnsi="Times New Roman" w:cs="Times New Roman" w:hint="eastAsia"/>
          <w:sz w:val="28"/>
          <w:szCs w:val="28"/>
        </w:rPr>
        <w:t>量主要</w:t>
      </w:r>
      <w:r>
        <w:rPr>
          <w:rFonts w:ascii="Times New Roman" w:eastAsia="宋体" w:hAnsi="Times New Roman" w:cs="Times New Roman"/>
          <w:sz w:val="28"/>
          <w:szCs w:val="28"/>
        </w:rPr>
        <w:t>由供应商提供</w:t>
      </w:r>
      <w:r>
        <w:rPr>
          <w:rFonts w:ascii="Times New Roman" w:eastAsia="宋体" w:hAnsi="Times New Roman" w:cs="Times New Roman" w:hint="eastAsia"/>
          <w:sz w:val="28"/>
          <w:szCs w:val="28"/>
        </w:rPr>
        <w:t>，消耗量可实现流量计连续计量</w:t>
      </w:r>
      <w:r>
        <w:rPr>
          <w:rFonts w:ascii="Times New Roman" w:eastAsia="宋体" w:hAnsi="Times New Roman" w:cs="Times New Roman"/>
          <w:sz w:val="28"/>
          <w:szCs w:val="28"/>
        </w:rPr>
        <w:t>。</w:t>
      </w:r>
    </w:p>
    <w:p w14:paraId="178342A1" w14:textId="77777777" w:rsidR="00744B47" w:rsidRDefault="00000000">
      <w:pPr>
        <w:ind w:firstLine="560"/>
        <w:rPr>
          <w:rFonts w:ascii="Times New Roman" w:eastAsia="宋体" w:hAnsi="Times New Roman" w:cs="Times New Roman"/>
          <w:sz w:val="28"/>
          <w:szCs w:val="28"/>
        </w:rPr>
      </w:pPr>
      <w:r>
        <w:rPr>
          <w:rFonts w:ascii="Times New Roman" w:eastAsia="宋体" w:hAnsi="Times New Roman" w:cs="Times New Roman"/>
          <w:sz w:val="28"/>
          <w:szCs w:val="28"/>
        </w:rPr>
        <w:t xml:space="preserve">5. </w:t>
      </w:r>
      <w:r>
        <w:rPr>
          <w:rFonts w:ascii="Times New Roman" w:eastAsia="宋体" w:hAnsi="Times New Roman" w:cs="Times New Roman"/>
          <w:sz w:val="28"/>
          <w:szCs w:val="28"/>
        </w:rPr>
        <w:t>各企业</w:t>
      </w:r>
      <w:r>
        <w:rPr>
          <w:rFonts w:ascii="Times New Roman" w:eastAsia="宋体" w:hAnsi="Times New Roman" w:cs="Times New Roman" w:hint="eastAsia"/>
          <w:sz w:val="28"/>
          <w:szCs w:val="28"/>
        </w:rPr>
        <w:t>外购</w:t>
      </w:r>
      <w:r>
        <w:rPr>
          <w:rFonts w:ascii="Times New Roman" w:eastAsia="宋体" w:hAnsi="Times New Roman" w:cs="Times New Roman"/>
          <w:sz w:val="28"/>
          <w:szCs w:val="28"/>
        </w:rPr>
        <w:t>电</w:t>
      </w:r>
      <w:r>
        <w:rPr>
          <w:rFonts w:ascii="Times New Roman" w:eastAsia="宋体" w:hAnsi="Times New Roman" w:cs="Times New Roman" w:hint="eastAsia"/>
          <w:sz w:val="28"/>
          <w:szCs w:val="28"/>
        </w:rPr>
        <w:t>力和热力</w:t>
      </w:r>
      <w:r>
        <w:rPr>
          <w:rFonts w:ascii="Times New Roman" w:eastAsia="宋体" w:hAnsi="Times New Roman" w:cs="Times New Roman"/>
          <w:sz w:val="28"/>
          <w:szCs w:val="28"/>
        </w:rPr>
        <w:t>的消耗量均有电表</w:t>
      </w:r>
      <w:r>
        <w:rPr>
          <w:rFonts w:ascii="Times New Roman" w:eastAsia="宋体" w:hAnsi="Times New Roman" w:cs="Times New Roman" w:hint="eastAsia"/>
          <w:sz w:val="28"/>
          <w:szCs w:val="28"/>
        </w:rPr>
        <w:t>和流量计</w:t>
      </w:r>
      <w:r>
        <w:rPr>
          <w:rFonts w:ascii="Times New Roman" w:eastAsia="宋体" w:hAnsi="Times New Roman" w:cs="Times New Roman"/>
          <w:sz w:val="28"/>
          <w:szCs w:val="28"/>
        </w:rPr>
        <w:t>计量，并有和</w:t>
      </w:r>
      <w:r>
        <w:rPr>
          <w:rFonts w:ascii="Times New Roman" w:eastAsia="宋体" w:hAnsi="Times New Roman" w:cs="Times New Roman" w:hint="eastAsia"/>
          <w:sz w:val="28"/>
          <w:szCs w:val="28"/>
        </w:rPr>
        <w:t>供应商</w:t>
      </w:r>
      <w:r>
        <w:rPr>
          <w:rFonts w:ascii="Times New Roman" w:eastAsia="宋体" w:hAnsi="Times New Roman" w:cs="Times New Roman"/>
          <w:sz w:val="28"/>
          <w:szCs w:val="28"/>
        </w:rPr>
        <w:t>的结算凭证相对应</w:t>
      </w:r>
      <w:r>
        <w:rPr>
          <w:rFonts w:ascii="Times New Roman" w:eastAsia="宋体" w:hAnsi="Times New Roman" w:cs="Times New Roman" w:hint="eastAsia"/>
          <w:sz w:val="28"/>
          <w:szCs w:val="28"/>
        </w:rPr>
        <w:t>；</w:t>
      </w:r>
      <w:r>
        <w:rPr>
          <w:rFonts w:ascii="Times New Roman" w:eastAsia="宋体" w:hAnsi="Times New Roman" w:cs="Times New Roman"/>
          <w:sz w:val="28"/>
          <w:szCs w:val="28"/>
        </w:rPr>
        <w:t>目前各</w:t>
      </w:r>
      <w:r>
        <w:rPr>
          <w:rFonts w:ascii="Times New Roman" w:eastAsia="宋体" w:hAnsi="Times New Roman" w:cs="Times New Roman" w:hint="eastAsia"/>
          <w:sz w:val="28"/>
          <w:szCs w:val="28"/>
        </w:rPr>
        <w:t>玻璃纤维及制品生产</w:t>
      </w:r>
      <w:r>
        <w:rPr>
          <w:rFonts w:ascii="Times New Roman" w:eastAsia="宋体" w:hAnsi="Times New Roman" w:cs="Times New Roman"/>
          <w:sz w:val="28"/>
          <w:szCs w:val="28"/>
        </w:rPr>
        <w:t>企业</w:t>
      </w:r>
      <w:r>
        <w:rPr>
          <w:rFonts w:ascii="Times New Roman" w:eastAsia="宋体" w:hAnsi="Times New Roman" w:cs="Times New Roman" w:hint="eastAsia"/>
          <w:sz w:val="28"/>
          <w:szCs w:val="28"/>
        </w:rPr>
        <w:t>基本不涉及</w:t>
      </w:r>
      <w:r>
        <w:rPr>
          <w:rFonts w:ascii="Times New Roman" w:eastAsia="宋体" w:hAnsi="Times New Roman" w:cs="Times New Roman"/>
          <w:sz w:val="28"/>
          <w:szCs w:val="28"/>
        </w:rPr>
        <w:t>热力</w:t>
      </w:r>
      <w:r>
        <w:rPr>
          <w:rFonts w:ascii="Times New Roman" w:eastAsia="宋体" w:hAnsi="Times New Roman" w:cs="Times New Roman" w:hint="eastAsia"/>
          <w:sz w:val="28"/>
          <w:szCs w:val="28"/>
        </w:rPr>
        <w:t>的</w:t>
      </w:r>
      <w:r>
        <w:rPr>
          <w:rFonts w:ascii="Times New Roman" w:eastAsia="宋体" w:hAnsi="Times New Roman" w:cs="Times New Roman"/>
          <w:sz w:val="28"/>
          <w:szCs w:val="28"/>
        </w:rPr>
        <w:t>输出。</w:t>
      </w:r>
    </w:p>
    <w:p w14:paraId="219FCC05" w14:textId="77777777" w:rsidR="00744B47" w:rsidRDefault="00000000">
      <w:pPr>
        <w:ind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根据调研企业反馈，</w:t>
      </w:r>
      <w:r>
        <w:rPr>
          <w:rFonts w:ascii="Times New Roman" w:eastAsia="宋体" w:hAnsi="Times New Roman" w:cs="Times New Roman"/>
          <w:sz w:val="28"/>
          <w:szCs w:val="28"/>
        </w:rPr>
        <w:t>本文件可以很好的指导企业在生产全过程计量监控产生温室气体排放的相关数据，使企业准确掌握和评估温室气体排放量，为准确、及时的计算、掌握企业温室气体排放数据提供良好的监测数据基础，具有良好的经济和社会效益。</w:t>
      </w:r>
    </w:p>
    <w:p w14:paraId="0A629F6D" w14:textId="77777777" w:rsidR="00744B47" w:rsidRDefault="00000000">
      <w:pPr>
        <w:pStyle w:val="1"/>
        <w:rPr>
          <w:rFonts w:ascii="Times New Roman" w:hAnsi="Times New Roman" w:cs="Times New Roman"/>
        </w:rPr>
      </w:pPr>
      <w:bookmarkStart w:id="2" w:name="_Toc532565545"/>
      <w:r>
        <w:rPr>
          <w:rFonts w:ascii="Times New Roman" w:hAnsi="Times New Roman" w:cs="Times New Roman"/>
        </w:rPr>
        <w:t>采用国际标准和国外先进标准的程度，以及与国际、国外同类标准水平的对比情况，或与测试的国外样品、样机的有关数据对比情况</w:t>
      </w:r>
    </w:p>
    <w:p w14:paraId="048ABE11" w14:textId="77777777" w:rsidR="00744B47" w:rsidRDefault="00000000">
      <w:pPr>
        <w:ind w:firstLine="560"/>
        <w:rPr>
          <w:rFonts w:ascii="Times New Roman" w:eastAsia="宋体" w:hAnsi="Times New Roman" w:cs="Times New Roman"/>
          <w:sz w:val="28"/>
          <w:szCs w:val="28"/>
        </w:rPr>
      </w:pPr>
      <w:r>
        <w:rPr>
          <w:rFonts w:ascii="Times New Roman" w:eastAsia="宋体" w:hAnsi="Times New Roman" w:cs="Times New Roman"/>
          <w:sz w:val="28"/>
          <w:szCs w:val="28"/>
        </w:rPr>
        <w:t>本文件未直接引用国际标准，但在编制过程中参考了国际标准或文献：</w:t>
      </w:r>
    </w:p>
    <w:p w14:paraId="59AA3EC2" w14:textId="77777777" w:rsidR="00744B47" w:rsidRDefault="00000000">
      <w:pPr>
        <w:ind w:firstLine="560"/>
        <w:rPr>
          <w:rFonts w:ascii="Times New Roman" w:eastAsia="宋体" w:hAnsi="Times New Roman" w:cs="Times New Roman"/>
          <w:sz w:val="28"/>
          <w:szCs w:val="28"/>
        </w:rPr>
      </w:pPr>
      <w:r>
        <w:rPr>
          <w:rFonts w:ascii="Times New Roman" w:eastAsia="宋体" w:hAnsi="Times New Roman" w:cs="Times New Roman"/>
          <w:sz w:val="28"/>
          <w:szCs w:val="28"/>
        </w:rPr>
        <w:t>1.</w:t>
      </w: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2006</w:t>
      </w:r>
      <w:r>
        <w:rPr>
          <w:rFonts w:ascii="Times New Roman" w:eastAsia="宋体" w:hAnsi="Times New Roman" w:cs="Times New Roman" w:hint="eastAsia"/>
          <w:sz w:val="28"/>
          <w:szCs w:val="28"/>
        </w:rPr>
        <w:t>年</w:t>
      </w:r>
      <w:r>
        <w:rPr>
          <w:rFonts w:ascii="Times New Roman" w:eastAsia="宋体" w:hAnsi="Times New Roman" w:cs="Times New Roman" w:hint="eastAsia"/>
          <w:sz w:val="28"/>
          <w:szCs w:val="28"/>
        </w:rPr>
        <w:t xml:space="preserve"> IPCC </w:t>
      </w:r>
      <w:r>
        <w:rPr>
          <w:rFonts w:ascii="Times New Roman" w:eastAsia="宋体" w:hAnsi="Times New Roman" w:cs="Times New Roman" w:hint="eastAsia"/>
          <w:sz w:val="28"/>
          <w:szCs w:val="28"/>
        </w:rPr>
        <w:t>国家温室气体清单指南》及</w:t>
      </w:r>
      <w:r>
        <w:rPr>
          <w:rFonts w:ascii="Times New Roman" w:eastAsia="宋体" w:hAnsi="Times New Roman" w:cs="Times New Roman" w:hint="eastAsia"/>
          <w:sz w:val="28"/>
          <w:szCs w:val="28"/>
        </w:rPr>
        <w:t>2019</w:t>
      </w:r>
      <w:r>
        <w:rPr>
          <w:rFonts w:ascii="Times New Roman" w:eastAsia="宋体" w:hAnsi="Times New Roman" w:cs="Times New Roman" w:hint="eastAsia"/>
          <w:sz w:val="28"/>
          <w:szCs w:val="28"/>
        </w:rPr>
        <w:t>年修订版</w:t>
      </w:r>
      <w:r>
        <w:rPr>
          <w:rFonts w:ascii="Times New Roman" w:eastAsia="宋体" w:hAnsi="Times New Roman" w:cs="Times New Roman"/>
          <w:sz w:val="28"/>
          <w:szCs w:val="28"/>
        </w:rPr>
        <w:t>，政府间气候变化专门委员会（</w:t>
      </w:r>
      <w:r>
        <w:rPr>
          <w:rFonts w:ascii="Times New Roman" w:eastAsia="宋体" w:hAnsi="Times New Roman" w:cs="Times New Roman"/>
          <w:sz w:val="28"/>
          <w:szCs w:val="28"/>
        </w:rPr>
        <w:t>IPCC</w:t>
      </w:r>
      <w:r>
        <w:rPr>
          <w:rFonts w:ascii="Times New Roman" w:eastAsia="宋体" w:hAnsi="Times New Roman" w:cs="Times New Roman"/>
          <w:sz w:val="28"/>
          <w:szCs w:val="28"/>
        </w:rPr>
        <w:t>）</w:t>
      </w:r>
    </w:p>
    <w:p w14:paraId="7336753C" w14:textId="77777777" w:rsidR="00744B47" w:rsidRDefault="00000000">
      <w:pPr>
        <w:ind w:firstLine="560"/>
        <w:rPr>
          <w:rFonts w:ascii="Times New Roman" w:eastAsia="宋体" w:hAnsi="Times New Roman" w:cs="Times New Roman"/>
          <w:sz w:val="28"/>
          <w:szCs w:val="28"/>
        </w:rPr>
      </w:pPr>
      <w:r>
        <w:rPr>
          <w:rFonts w:ascii="Times New Roman" w:eastAsia="宋体" w:hAnsi="Times New Roman" w:cs="Times New Roman"/>
          <w:sz w:val="28"/>
          <w:szCs w:val="28"/>
        </w:rPr>
        <w:t>2. ISO 14064-1</w:t>
      </w:r>
      <w:r>
        <w:rPr>
          <w:rFonts w:ascii="Times New Roman" w:eastAsia="宋体" w:hAnsi="Times New Roman" w:cs="Times New Roman"/>
          <w:sz w:val="28"/>
          <w:szCs w:val="28"/>
        </w:rPr>
        <w:t>《</w:t>
      </w:r>
      <w:r>
        <w:rPr>
          <w:rFonts w:ascii="Times New Roman" w:eastAsia="宋体" w:hAnsi="Times New Roman" w:cs="Times New Roman"/>
          <w:sz w:val="28"/>
          <w:szCs w:val="28"/>
        </w:rPr>
        <w:t>Greenhouse gases</w:t>
      </w:r>
      <w:r>
        <w:rPr>
          <w:rFonts w:ascii="Times New Roman" w:eastAsia="宋体" w:hAnsi="Times New Roman" w:cs="Times New Roman" w:hint="eastAsia"/>
          <w:sz w:val="28"/>
          <w:szCs w:val="28"/>
        </w:rPr>
        <w:t>—</w:t>
      </w:r>
      <w:r>
        <w:rPr>
          <w:rFonts w:ascii="Times New Roman" w:eastAsia="宋体" w:hAnsi="Times New Roman" w:cs="Times New Roman"/>
          <w:sz w:val="28"/>
          <w:szCs w:val="28"/>
        </w:rPr>
        <w:t>Part 1: Specification with guidance at the organization level for quantification and reporting of greenhouse gas emissions and removals</w:t>
      </w:r>
      <w:r>
        <w:rPr>
          <w:rFonts w:ascii="Times New Roman" w:eastAsia="宋体" w:hAnsi="Times New Roman" w:cs="Times New Roman"/>
          <w:sz w:val="28"/>
          <w:szCs w:val="28"/>
        </w:rPr>
        <w:t>》</w:t>
      </w:r>
    </w:p>
    <w:p w14:paraId="0B3C7A0F" w14:textId="77777777" w:rsidR="00744B47" w:rsidRDefault="00000000">
      <w:pPr>
        <w:ind w:firstLine="560"/>
        <w:rPr>
          <w:rFonts w:ascii="Times New Roman" w:eastAsia="宋体" w:hAnsi="Times New Roman" w:cs="Times New Roman"/>
          <w:sz w:val="28"/>
          <w:szCs w:val="28"/>
        </w:rPr>
      </w:pPr>
      <w:r>
        <w:rPr>
          <w:rFonts w:ascii="Times New Roman" w:eastAsia="宋体" w:hAnsi="Times New Roman" w:cs="Times New Roman"/>
          <w:sz w:val="28"/>
          <w:szCs w:val="28"/>
        </w:rPr>
        <w:lastRenderedPageBreak/>
        <w:t>3. The GHG Protocol Corporate Accounting and Reporting Standard (revised version, 2015), World Business Council for Sustainable Development, World Resources Institute</w:t>
      </w:r>
    </w:p>
    <w:p w14:paraId="2A233D49" w14:textId="77777777" w:rsidR="00744B47" w:rsidRDefault="00000000">
      <w:pPr>
        <w:ind w:firstLine="560"/>
        <w:rPr>
          <w:rFonts w:ascii="Times New Roman" w:eastAsia="宋体" w:hAnsi="Times New Roman" w:cs="Times New Roman"/>
          <w:sz w:val="28"/>
          <w:szCs w:val="28"/>
        </w:rPr>
      </w:pPr>
      <w:r>
        <w:rPr>
          <w:rFonts w:ascii="Times New Roman" w:eastAsia="宋体" w:hAnsi="Times New Roman" w:cs="Times New Roman"/>
          <w:sz w:val="28"/>
          <w:szCs w:val="28"/>
        </w:rPr>
        <w:t>4. Tool to determine the mass flow of a greenhouse gas in a gaseous stream, CDM-Executive Board</w:t>
      </w:r>
    </w:p>
    <w:p w14:paraId="24F2D6F6" w14:textId="77777777" w:rsidR="00744B47" w:rsidRDefault="00000000">
      <w:pPr>
        <w:pStyle w:val="1"/>
        <w:rPr>
          <w:rFonts w:ascii="Times New Roman" w:hAnsi="Times New Roman" w:cs="Times New Roman"/>
        </w:rPr>
      </w:pPr>
      <w:r>
        <w:rPr>
          <w:rFonts w:ascii="Times New Roman" w:hAnsi="Times New Roman" w:cs="Times New Roman"/>
        </w:rPr>
        <w:t>与有关的现行法律、法规和强制性国家标准的关系</w:t>
      </w:r>
    </w:p>
    <w:p w14:paraId="132D731C" w14:textId="77777777" w:rsidR="00744B47" w:rsidRDefault="00000000">
      <w:pPr>
        <w:ind w:firstLine="560"/>
        <w:rPr>
          <w:rFonts w:ascii="Times New Roman" w:eastAsia="宋体" w:hAnsi="Times New Roman" w:cs="Times New Roman"/>
          <w:sz w:val="28"/>
          <w:szCs w:val="28"/>
        </w:rPr>
      </w:pPr>
      <w:r>
        <w:rPr>
          <w:rFonts w:ascii="Times New Roman" w:eastAsia="宋体" w:hAnsi="Times New Roman" w:cs="Times New Roman"/>
          <w:sz w:val="28"/>
          <w:szCs w:val="28"/>
        </w:rPr>
        <w:t>本文件符合我国有关法律、法规的要求，并与国家相关政策、规划等保持一致，与《工业企业温室气体核算报告通则》（</w:t>
      </w:r>
      <w:r>
        <w:rPr>
          <w:rFonts w:ascii="Times New Roman" w:eastAsia="宋体" w:hAnsi="Times New Roman" w:cs="Times New Roman"/>
          <w:sz w:val="28"/>
          <w:szCs w:val="28"/>
        </w:rPr>
        <w:t>GB/T 32150</w:t>
      </w:r>
      <w:r>
        <w:rPr>
          <w:rFonts w:ascii="Times New Roman" w:eastAsia="宋体" w:hAnsi="Times New Roman" w:cs="Times New Roman"/>
          <w:sz w:val="28"/>
          <w:szCs w:val="28"/>
        </w:rPr>
        <w:t>）标准相衔接。</w:t>
      </w:r>
    </w:p>
    <w:p w14:paraId="51A5C78C" w14:textId="77777777" w:rsidR="00744B47" w:rsidRDefault="00000000">
      <w:pPr>
        <w:pStyle w:val="1"/>
        <w:rPr>
          <w:rFonts w:ascii="Times New Roman" w:hAnsi="Times New Roman" w:cs="Times New Roman"/>
        </w:rPr>
      </w:pPr>
      <w:r>
        <w:rPr>
          <w:rFonts w:ascii="Times New Roman" w:hAnsi="Times New Roman" w:cs="Times New Roman"/>
        </w:rPr>
        <w:t>重大分歧意见的处理经过和依据</w:t>
      </w:r>
    </w:p>
    <w:p w14:paraId="5FE51F8C" w14:textId="77777777" w:rsidR="00744B47" w:rsidRDefault="00000000">
      <w:pPr>
        <w:ind w:firstLine="560"/>
        <w:rPr>
          <w:rFonts w:ascii="Times New Roman" w:eastAsia="宋体" w:hAnsi="Times New Roman" w:cs="Times New Roman"/>
          <w:sz w:val="28"/>
          <w:szCs w:val="28"/>
        </w:rPr>
      </w:pPr>
      <w:r>
        <w:rPr>
          <w:rFonts w:ascii="Times New Roman" w:eastAsia="宋体" w:hAnsi="Times New Roman" w:cs="Times New Roman"/>
          <w:sz w:val="28"/>
          <w:szCs w:val="28"/>
        </w:rPr>
        <w:t>无。</w:t>
      </w:r>
    </w:p>
    <w:p w14:paraId="73F827F4" w14:textId="77777777" w:rsidR="00744B47" w:rsidRDefault="00000000">
      <w:pPr>
        <w:pStyle w:val="1"/>
        <w:rPr>
          <w:rFonts w:ascii="Times New Roman" w:hAnsi="Times New Roman" w:cs="Times New Roman"/>
        </w:rPr>
      </w:pPr>
      <w:r>
        <w:rPr>
          <w:rFonts w:ascii="Times New Roman" w:hAnsi="Times New Roman" w:cs="Times New Roman"/>
        </w:rPr>
        <w:t>国家标准作为强制性国家标准或推荐性国家标准的建议</w:t>
      </w:r>
    </w:p>
    <w:p w14:paraId="1221C3A3" w14:textId="77777777" w:rsidR="00744B47" w:rsidRDefault="00000000">
      <w:pPr>
        <w:ind w:firstLine="560"/>
        <w:rPr>
          <w:rFonts w:ascii="Times New Roman" w:eastAsia="宋体" w:hAnsi="Times New Roman" w:cs="Times New Roman"/>
          <w:sz w:val="28"/>
          <w:szCs w:val="28"/>
        </w:rPr>
      </w:pPr>
      <w:r>
        <w:rPr>
          <w:rFonts w:ascii="Times New Roman" w:eastAsia="宋体" w:hAnsi="Times New Roman" w:cs="Times New Roman"/>
          <w:sz w:val="28"/>
          <w:szCs w:val="28"/>
        </w:rPr>
        <w:t>本文件不涉及专利问题。</w:t>
      </w:r>
    </w:p>
    <w:p w14:paraId="345B11C4" w14:textId="77777777" w:rsidR="00744B47" w:rsidRDefault="00000000">
      <w:pPr>
        <w:pStyle w:val="1"/>
        <w:rPr>
          <w:rFonts w:ascii="Times New Roman" w:hAnsi="Times New Roman" w:cs="Times New Roman"/>
        </w:rPr>
      </w:pPr>
      <w:r>
        <w:rPr>
          <w:rFonts w:ascii="Times New Roman" w:hAnsi="Times New Roman" w:cs="Times New Roman"/>
        </w:rPr>
        <w:t>贯彻国家标准的要求和措施建议</w:t>
      </w:r>
      <w:r>
        <w:rPr>
          <w:rFonts w:ascii="Times New Roman" w:hAnsi="Times New Roman" w:cs="Times New Roman"/>
        </w:rPr>
        <w:t>(</w:t>
      </w:r>
      <w:r>
        <w:rPr>
          <w:rFonts w:ascii="Times New Roman" w:hAnsi="Times New Roman" w:cs="Times New Roman"/>
        </w:rPr>
        <w:t>包括组织措施、技术措施、过渡办法等内容</w:t>
      </w:r>
      <w:r>
        <w:rPr>
          <w:rFonts w:ascii="Times New Roman" w:hAnsi="Times New Roman" w:cs="Times New Roman"/>
        </w:rPr>
        <w:t>)</w:t>
      </w:r>
    </w:p>
    <w:p w14:paraId="24C565F8" w14:textId="77777777" w:rsidR="00744B47" w:rsidRDefault="00000000">
      <w:pPr>
        <w:ind w:firstLine="560"/>
        <w:rPr>
          <w:rFonts w:ascii="Times New Roman" w:eastAsia="宋体" w:hAnsi="Times New Roman" w:cs="Times New Roman"/>
          <w:sz w:val="28"/>
          <w:szCs w:val="28"/>
        </w:rPr>
      </w:pPr>
      <w:r>
        <w:rPr>
          <w:rFonts w:ascii="Times New Roman" w:eastAsia="宋体" w:hAnsi="Times New Roman" w:cs="Times New Roman"/>
          <w:sz w:val="28"/>
          <w:szCs w:val="28"/>
        </w:rPr>
        <w:t>（一）本文件对于</w:t>
      </w:r>
      <w:r>
        <w:rPr>
          <w:rFonts w:ascii="Times New Roman" w:eastAsia="宋体" w:hAnsi="Times New Roman" w:cs="Times New Roman" w:hint="eastAsia"/>
          <w:sz w:val="28"/>
          <w:szCs w:val="28"/>
        </w:rPr>
        <w:t>玻璃纤维及</w:t>
      </w:r>
      <w:r>
        <w:rPr>
          <w:rFonts w:ascii="Times New Roman" w:eastAsia="宋体" w:hAnsi="Times New Roman" w:cs="Times New Roman"/>
          <w:sz w:val="28"/>
          <w:szCs w:val="28"/>
        </w:rPr>
        <w:t>制品生产企业开展温室气体排放管理工作、确保相关温室气体排放核算数据质量具有重要指导意义。建议文件发布后，针对文件不同的使用对象有侧重点的进行培训和宣传。</w:t>
      </w:r>
    </w:p>
    <w:p w14:paraId="43E5A5CC" w14:textId="77777777" w:rsidR="00744B47" w:rsidRDefault="00000000">
      <w:pPr>
        <w:ind w:firstLine="560"/>
        <w:rPr>
          <w:rFonts w:ascii="Times New Roman" w:hAnsi="Times New Roman" w:cs="Times New Roman"/>
          <w:b/>
          <w:sz w:val="28"/>
          <w:szCs w:val="28"/>
        </w:rPr>
      </w:pPr>
      <w:r>
        <w:rPr>
          <w:rFonts w:ascii="Times New Roman" w:eastAsia="宋体" w:hAnsi="Times New Roman" w:cs="Times New Roman"/>
          <w:sz w:val="28"/>
          <w:szCs w:val="28"/>
        </w:rPr>
        <w:lastRenderedPageBreak/>
        <w:t>（二）建议文件发布后</w:t>
      </w:r>
      <w:r>
        <w:rPr>
          <w:rFonts w:ascii="Times New Roman" w:eastAsia="宋体" w:hAnsi="Times New Roman" w:cs="Times New Roman"/>
          <w:sz w:val="28"/>
          <w:szCs w:val="28"/>
        </w:rPr>
        <w:t>6</w:t>
      </w:r>
      <w:r>
        <w:rPr>
          <w:rFonts w:ascii="Times New Roman" w:eastAsia="宋体" w:hAnsi="Times New Roman" w:cs="Times New Roman"/>
          <w:sz w:val="28"/>
          <w:szCs w:val="28"/>
        </w:rPr>
        <w:t>个月实施。</w:t>
      </w:r>
    </w:p>
    <w:p w14:paraId="5C16609E" w14:textId="77777777" w:rsidR="00744B47" w:rsidRDefault="00000000">
      <w:pPr>
        <w:pStyle w:val="1"/>
        <w:rPr>
          <w:rFonts w:ascii="Times New Roman" w:hAnsi="Times New Roman" w:cs="Times New Roman"/>
        </w:rPr>
      </w:pPr>
      <w:r>
        <w:rPr>
          <w:rFonts w:ascii="Times New Roman" w:hAnsi="Times New Roman" w:cs="Times New Roman"/>
        </w:rPr>
        <w:t>废止现行相关标准的建议</w:t>
      </w:r>
    </w:p>
    <w:p w14:paraId="6185819C" w14:textId="77777777" w:rsidR="00744B47" w:rsidRDefault="00000000">
      <w:pPr>
        <w:ind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无</w:t>
      </w:r>
      <w:r>
        <w:rPr>
          <w:rFonts w:ascii="Times New Roman" w:eastAsia="宋体" w:hAnsi="Times New Roman" w:cs="Times New Roman"/>
          <w:sz w:val="28"/>
          <w:szCs w:val="28"/>
        </w:rPr>
        <w:t>。</w:t>
      </w:r>
    </w:p>
    <w:p w14:paraId="59CA334F" w14:textId="77777777" w:rsidR="00744B47" w:rsidRDefault="00000000">
      <w:pPr>
        <w:pStyle w:val="1"/>
        <w:rPr>
          <w:rFonts w:ascii="Times New Roman" w:hAnsi="Times New Roman" w:cs="Times New Roman"/>
        </w:rPr>
      </w:pPr>
      <w:r>
        <w:rPr>
          <w:rFonts w:ascii="Times New Roman" w:hAnsi="Times New Roman" w:cs="Times New Roman"/>
        </w:rPr>
        <w:t>其它应予以说明的事项</w:t>
      </w:r>
    </w:p>
    <w:bookmarkEnd w:id="2"/>
    <w:p w14:paraId="3D1F3E48" w14:textId="6D6A850E" w:rsidR="00744B47" w:rsidRDefault="009B61B3">
      <w:pPr>
        <w:ind w:firstLineChars="0" w:firstLine="560"/>
        <w:jc w:val="left"/>
        <w:rPr>
          <w:rFonts w:ascii="Times New Roman" w:eastAsia="宋体" w:hAnsi="Times New Roman" w:cs="Times New Roman"/>
          <w:sz w:val="28"/>
          <w:szCs w:val="28"/>
        </w:rPr>
      </w:pPr>
      <w:r w:rsidRPr="009B61B3">
        <w:rPr>
          <w:rFonts w:ascii="Times New Roman" w:eastAsia="宋体" w:hAnsi="Times New Roman" w:cs="Times New Roman" w:hint="eastAsia"/>
          <w:sz w:val="28"/>
          <w:szCs w:val="28"/>
        </w:rPr>
        <w:t>为保持系列标准协调一致性，标准名称统一更改为</w:t>
      </w:r>
      <w:r>
        <w:rPr>
          <w:rFonts w:ascii="Times New Roman" w:eastAsia="宋体" w:hAnsi="Times New Roman" w:cs="Times New Roman"/>
          <w:sz w:val="28"/>
          <w:szCs w:val="28"/>
        </w:rPr>
        <w:t>《</w:t>
      </w:r>
      <w:r>
        <w:rPr>
          <w:rFonts w:ascii="Times New Roman" w:eastAsia="宋体" w:hAnsi="Times New Roman" w:cs="Times New Roman" w:hint="eastAsia"/>
          <w:sz w:val="28"/>
          <w:szCs w:val="28"/>
        </w:rPr>
        <w:t>温室气体排放核算与报告要求</w:t>
      </w:r>
      <w:r>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第</w:t>
      </w:r>
      <w:r>
        <w:rPr>
          <w:rFonts w:ascii="Times New Roman" w:eastAsia="宋体" w:hAnsi="Times New Roman" w:cs="Times New Roman" w:hint="eastAsia"/>
          <w:sz w:val="28"/>
          <w:szCs w:val="28"/>
        </w:rPr>
        <w:t>X</w:t>
      </w:r>
      <w:r>
        <w:rPr>
          <w:rFonts w:ascii="Times New Roman" w:eastAsia="宋体" w:hAnsi="Times New Roman" w:cs="Times New Roman" w:hint="eastAsia"/>
          <w:sz w:val="28"/>
          <w:szCs w:val="28"/>
        </w:rPr>
        <w:t>部分：玻璃纤维及制品生产企业</w:t>
      </w:r>
      <w:r>
        <w:rPr>
          <w:rFonts w:ascii="Times New Roman" w:eastAsia="宋体" w:hAnsi="Times New Roman" w:cs="Times New Roman"/>
          <w:sz w:val="28"/>
          <w:szCs w:val="28"/>
        </w:rPr>
        <w:t>》。</w:t>
      </w:r>
    </w:p>
    <w:sectPr w:rsidR="00744B4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14848B" w14:textId="77777777" w:rsidR="00532A15" w:rsidRDefault="00532A15">
      <w:pPr>
        <w:spacing w:line="240" w:lineRule="auto"/>
        <w:ind w:firstLine="420"/>
      </w:pPr>
      <w:r>
        <w:separator/>
      </w:r>
    </w:p>
  </w:endnote>
  <w:endnote w:type="continuationSeparator" w:id="0">
    <w:p w14:paraId="7A5CB980" w14:textId="77777777" w:rsidR="00532A15" w:rsidRDefault="00532A15">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embedRegular r:id="rId1" w:subsetted="1" w:fontKey="{87A592C2-7CC5-4257-B6AB-33A267C12531}"/>
  </w:font>
  <w:font w:name="黑体">
    <w:altName w:val="SimHei"/>
    <w:panose1 w:val="02010609060101010101"/>
    <w:charset w:val="86"/>
    <w:family w:val="modern"/>
    <w:pitch w:val="fixed"/>
    <w:sig w:usb0="800002BF" w:usb1="38CF7CFA" w:usb2="00000016" w:usb3="00000000" w:csb0="00040001" w:csb1="00000000"/>
    <w:embedRegular r:id="rId2" w:subsetted="1" w:fontKey="{378E631D-4904-4F32-949B-5D1D48F12FA4}"/>
  </w:font>
  <w:font w:name="方正小标宋简体">
    <w:panose1 w:val="02010601030101010101"/>
    <w:charset w:val="86"/>
    <w:family w:val="auto"/>
    <w:pitch w:val="variable"/>
    <w:sig w:usb0="00000001" w:usb1="080E0000" w:usb2="00000010" w:usb3="00000000" w:csb0="00040000" w:csb1="00000000"/>
  </w:font>
  <w:font w:name="华文隶书">
    <w:panose1 w:val="02010800040101010101"/>
    <w:charset w:val="86"/>
    <w:family w:val="auto"/>
    <w:pitch w:val="variable"/>
    <w:sig w:usb0="00000001" w:usb1="080F0000" w:usb2="00000010" w:usb3="00000000" w:csb0="00040000" w:csb1="00000000"/>
    <w:embedBold r:id="rId3" w:subsetted="1" w:fontKey="{BBA3B7F4-BBA7-4E2C-B3C9-4052A1E62659}"/>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990DAB" w14:textId="77777777" w:rsidR="00744B47" w:rsidRDefault="00000000">
    <w:pPr>
      <w:pStyle w:val="a8"/>
      <w:framePr w:wrap="around" w:vAnchor="text" w:hAnchor="margin" w:xAlign="center" w:y="1"/>
      <w:ind w:firstLine="360"/>
      <w:rPr>
        <w:rStyle w:val="af2"/>
      </w:rPr>
    </w:pPr>
    <w:r>
      <w:rPr>
        <w:rStyle w:val="af2"/>
      </w:rPr>
      <w:fldChar w:fldCharType="begin"/>
    </w:r>
    <w:r>
      <w:rPr>
        <w:rStyle w:val="af2"/>
      </w:rPr>
      <w:instrText xml:space="preserve">PAGE  </w:instrText>
    </w:r>
    <w:r>
      <w:rPr>
        <w:rStyle w:val="af2"/>
      </w:rPr>
      <w:fldChar w:fldCharType="end"/>
    </w:r>
  </w:p>
  <w:p w14:paraId="77AE3DD2" w14:textId="77777777" w:rsidR="00744B47" w:rsidRDefault="00744B47">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A6283F" w14:textId="77777777" w:rsidR="00744B47" w:rsidRDefault="00000000">
    <w:pPr>
      <w:pStyle w:val="a8"/>
      <w:framePr w:wrap="around" w:vAnchor="text" w:hAnchor="margin" w:xAlign="center" w:y="1"/>
      <w:ind w:firstLine="360"/>
      <w:rPr>
        <w:rStyle w:val="af2"/>
      </w:rPr>
    </w:pPr>
    <w:r>
      <w:rPr>
        <w:rStyle w:val="af2"/>
      </w:rPr>
      <w:fldChar w:fldCharType="begin"/>
    </w:r>
    <w:r>
      <w:rPr>
        <w:rStyle w:val="af2"/>
      </w:rPr>
      <w:instrText xml:space="preserve">PAGE  </w:instrText>
    </w:r>
    <w:r>
      <w:rPr>
        <w:rStyle w:val="af2"/>
      </w:rPr>
      <w:fldChar w:fldCharType="separate"/>
    </w:r>
    <w:r>
      <w:rPr>
        <w:rStyle w:val="af2"/>
      </w:rPr>
      <w:t>13</w:t>
    </w:r>
    <w:r>
      <w:rPr>
        <w:rStyle w:val="af2"/>
      </w:rPr>
      <w:fldChar w:fldCharType="end"/>
    </w:r>
  </w:p>
  <w:p w14:paraId="2B62B7C1" w14:textId="77777777" w:rsidR="00744B47" w:rsidRDefault="00744B47">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DC51B7" w14:textId="77777777" w:rsidR="00744B47" w:rsidRDefault="00744B47">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8A862D" w14:textId="77777777" w:rsidR="00532A15" w:rsidRDefault="00532A15">
      <w:pPr>
        <w:ind w:firstLine="420"/>
      </w:pPr>
      <w:r>
        <w:separator/>
      </w:r>
    </w:p>
  </w:footnote>
  <w:footnote w:type="continuationSeparator" w:id="0">
    <w:p w14:paraId="0FCD922A" w14:textId="77777777" w:rsidR="00532A15" w:rsidRDefault="00532A15">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3607EA" w14:textId="77777777" w:rsidR="00744B47" w:rsidRDefault="00744B47">
    <w:pPr>
      <w:pStyle w:val="aa"/>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B9D992" w14:textId="77777777" w:rsidR="00744B47" w:rsidRDefault="00744B47">
    <w:pPr>
      <w:pStyle w:val="aa"/>
      <w:pBdr>
        <w:bottom w:val="none" w:sz="0" w:space="0"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C06A47" w14:textId="77777777" w:rsidR="00744B47" w:rsidRDefault="00744B47">
    <w:pPr>
      <w:ind w:firstLineChars="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E17C133"/>
    <w:multiLevelType w:val="singleLevel"/>
    <w:tmpl w:val="9E17C133"/>
    <w:lvl w:ilvl="0">
      <w:start w:val="1"/>
      <w:numFmt w:val="decimal"/>
      <w:suff w:val="space"/>
      <w:lvlText w:val="%1."/>
      <w:lvlJc w:val="left"/>
    </w:lvl>
  </w:abstractNum>
  <w:abstractNum w:abstractNumId="1" w15:restartNumberingAfterBreak="0">
    <w:nsid w:val="2B6200D1"/>
    <w:multiLevelType w:val="singleLevel"/>
    <w:tmpl w:val="2B6200D1"/>
    <w:lvl w:ilvl="0">
      <w:start w:val="2"/>
      <w:numFmt w:val="decimal"/>
      <w:suff w:val="nothing"/>
      <w:lvlText w:val="（%1）"/>
      <w:lvlJc w:val="left"/>
    </w:lvl>
  </w:abstractNum>
  <w:abstractNum w:abstractNumId="2" w15:restartNumberingAfterBreak="0">
    <w:nsid w:val="39A47B93"/>
    <w:multiLevelType w:val="multilevel"/>
    <w:tmpl w:val="39A47B93"/>
    <w:lvl w:ilvl="0">
      <w:start w:val="1"/>
      <w:numFmt w:val="chineseCountingThousand"/>
      <w:pStyle w:val="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4C50F90"/>
    <w:multiLevelType w:val="multilevel"/>
    <w:tmpl w:val="44C50F90"/>
    <w:lvl w:ilvl="0">
      <w:start w:val="1"/>
      <w:numFmt w:val="lowerLetter"/>
      <w:pStyle w:val="a"/>
      <w:lvlText w:val="%1)"/>
      <w:lvlJc w:val="left"/>
      <w:pPr>
        <w:tabs>
          <w:tab w:val="left" w:pos="851"/>
        </w:tabs>
        <w:ind w:left="851" w:hanging="426"/>
      </w:pPr>
      <w:rPr>
        <w:rFonts w:ascii="宋体" w:eastAsia="宋体" w:hAnsi="宋体" w:cs="宋体" w:hint="default"/>
        <w:sz w:val="28"/>
        <w:szCs w:val="28"/>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4" w15:restartNumberingAfterBreak="0">
    <w:nsid w:val="465E4425"/>
    <w:multiLevelType w:val="multilevel"/>
    <w:tmpl w:val="465E4425"/>
    <w:lvl w:ilvl="0">
      <w:start w:val="1"/>
      <w:numFmt w:val="lowerLetter"/>
      <w:lvlText w:val="%1)"/>
      <w:lvlJc w:val="left"/>
      <w:pPr>
        <w:ind w:left="980" w:hanging="420"/>
      </w:pPr>
      <w:rPr>
        <w:rFonts w:hint="eastAsia"/>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5" w15:restartNumberingAfterBreak="0">
    <w:nsid w:val="49807905"/>
    <w:multiLevelType w:val="multilevel"/>
    <w:tmpl w:val="49807905"/>
    <w:lvl w:ilvl="0">
      <w:start w:val="1"/>
      <w:numFmt w:val="lowerLetter"/>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num w:numId="1" w16cid:durableId="492838707">
    <w:abstractNumId w:val="2"/>
  </w:num>
  <w:num w:numId="2" w16cid:durableId="1467048854">
    <w:abstractNumId w:val="3"/>
  </w:num>
  <w:num w:numId="3" w16cid:durableId="489685173">
    <w:abstractNumId w:val="1"/>
  </w:num>
  <w:num w:numId="4" w16cid:durableId="258873283">
    <w:abstractNumId w:val="5"/>
  </w:num>
  <w:num w:numId="5" w16cid:durableId="564491164">
    <w:abstractNumId w:val="4"/>
  </w:num>
  <w:num w:numId="6" w16cid:durableId="4904148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TrueTypeFonts/>
  <w:saveSubsetFonts/>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dkMDY3MDI5Yzg1ZGZkOTczMmUzNWVlODRkOGM5YTUifQ=="/>
  </w:docVars>
  <w:rsids>
    <w:rsidRoot w:val="00F469B7"/>
    <w:rsid w:val="00001369"/>
    <w:rsid w:val="000020E8"/>
    <w:rsid w:val="000158D7"/>
    <w:rsid w:val="000168DD"/>
    <w:rsid w:val="000233E0"/>
    <w:rsid w:val="000243BD"/>
    <w:rsid w:val="00025597"/>
    <w:rsid w:val="00026077"/>
    <w:rsid w:val="000266B3"/>
    <w:rsid w:val="00026F6C"/>
    <w:rsid w:val="00036BB2"/>
    <w:rsid w:val="00037242"/>
    <w:rsid w:val="00043883"/>
    <w:rsid w:val="000603AC"/>
    <w:rsid w:val="00060939"/>
    <w:rsid w:val="000635E9"/>
    <w:rsid w:val="0006577D"/>
    <w:rsid w:val="000664A9"/>
    <w:rsid w:val="00070601"/>
    <w:rsid w:val="00080C75"/>
    <w:rsid w:val="00090792"/>
    <w:rsid w:val="00096827"/>
    <w:rsid w:val="000A239C"/>
    <w:rsid w:val="000A5A0A"/>
    <w:rsid w:val="000A7B04"/>
    <w:rsid w:val="000B2B1F"/>
    <w:rsid w:val="000B47D2"/>
    <w:rsid w:val="000C2840"/>
    <w:rsid w:val="000C694C"/>
    <w:rsid w:val="000D460D"/>
    <w:rsid w:val="000D4BCA"/>
    <w:rsid w:val="000D4D67"/>
    <w:rsid w:val="000E30A3"/>
    <w:rsid w:val="000E6A1F"/>
    <w:rsid w:val="000E78F1"/>
    <w:rsid w:val="000F0510"/>
    <w:rsid w:val="000F1699"/>
    <w:rsid w:val="000F1719"/>
    <w:rsid w:val="000F737E"/>
    <w:rsid w:val="00102888"/>
    <w:rsid w:val="00102C28"/>
    <w:rsid w:val="00104FC5"/>
    <w:rsid w:val="00106993"/>
    <w:rsid w:val="0011374A"/>
    <w:rsid w:val="0011448D"/>
    <w:rsid w:val="00117D01"/>
    <w:rsid w:val="00122555"/>
    <w:rsid w:val="00122BC0"/>
    <w:rsid w:val="0012531A"/>
    <w:rsid w:val="00135754"/>
    <w:rsid w:val="00141320"/>
    <w:rsid w:val="00146C0A"/>
    <w:rsid w:val="00146CFC"/>
    <w:rsid w:val="0015581F"/>
    <w:rsid w:val="001565FB"/>
    <w:rsid w:val="0015759A"/>
    <w:rsid w:val="00157B5C"/>
    <w:rsid w:val="00160DB9"/>
    <w:rsid w:val="00164EF4"/>
    <w:rsid w:val="001707B0"/>
    <w:rsid w:val="00173A78"/>
    <w:rsid w:val="0017402A"/>
    <w:rsid w:val="001770AC"/>
    <w:rsid w:val="00177D3F"/>
    <w:rsid w:val="001844FF"/>
    <w:rsid w:val="0018526C"/>
    <w:rsid w:val="001870B2"/>
    <w:rsid w:val="00187300"/>
    <w:rsid w:val="00187555"/>
    <w:rsid w:val="0018762B"/>
    <w:rsid w:val="001905D5"/>
    <w:rsid w:val="00192928"/>
    <w:rsid w:val="001948C8"/>
    <w:rsid w:val="001968A2"/>
    <w:rsid w:val="00197E0E"/>
    <w:rsid w:val="001A2322"/>
    <w:rsid w:val="001A35A6"/>
    <w:rsid w:val="001A55B0"/>
    <w:rsid w:val="001B4BF8"/>
    <w:rsid w:val="001B54D6"/>
    <w:rsid w:val="001B6CAE"/>
    <w:rsid w:val="001C2AFE"/>
    <w:rsid w:val="001C6510"/>
    <w:rsid w:val="001C6FBD"/>
    <w:rsid w:val="001C7FF3"/>
    <w:rsid w:val="001D237A"/>
    <w:rsid w:val="001D2BB1"/>
    <w:rsid w:val="001D4D72"/>
    <w:rsid w:val="001F20FD"/>
    <w:rsid w:val="001F2A55"/>
    <w:rsid w:val="002007A3"/>
    <w:rsid w:val="002015E7"/>
    <w:rsid w:val="00201742"/>
    <w:rsid w:val="00205A45"/>
    <w:rsid w:val="00212F6A"/>
    <w:rsid w:val="00215662"/>
    <w:rsid w:val="00224240"/>
    <w:rsid w:val="0023312F"/>
    <w:rsid w:val="0024170C"/>
    <w:rsid w:val="0026085E"/>
    <w:rsid w:val="00263E3A"/>
    <w:rsid w:val="002711DB"/>
    <w:rsid w:val="002712B9"/>
    <w:rsid w:val="002726E9"/>
    <w:rsid w:val="00276290"/>
    <w:rsid w:val="00281C1F"/>
    <w:rsid w:val="00284BE8"/>
    <w:rsid w:val="0029062C"/>
    <w:rsid w:val="00291E1A"/>
    <w:rsid w:val="0029218C"/>
    <w:rsid w:val="002953B7"/>
    <w:rsid w:val="002A6A67"/>
    <w:rsid w:val="002B1856"/>
    <w:rsid w:val="002B1B42"/>
    <w:rsid w:val="002B2C04"/>
    <w:rsid w:val="002C3151"/>
    <w:rsid w:val="002C365F"/>
    <w:rsid w:val="002C649F"/>
    <w:rsid w:val="002C6963"/>
    <w:rsid w:val="002C78B1"/>
    <w:rsid w:val="002D32C8"/>
    <w:rsid w:val="002D675B"/>
    <w:rsid w:val="002E1CA9"/>
    <w:rsid w:val="002F29D6"/>
    <w:rsid w:val="002F6D42"/>
    <w:rsid w:val="00300B6C"/>
    <w:rsid w:val="00311F4C"/>
    <w:rsid w:val="00312E0C"/>
    <w:rsid w:val="00316A5D"/>
    <w:rsid w:val="00321A1A"/>
    <w:rsid w:val="00322BF3"/>
    <w:rsid w:val="00325DCA"/>
    <w:rsid w:val="003309FD"/>
    <w:rsid w:val="003318E9"/>
    <w:rsid w:val="0033428B"/>
    <w:rsid w:val="0033502F"/>
    <w:rsid w:val="0033587E"/>
    <w:rsid w:val="00351463"/>
    <w:rsid w:val="003518CA"/>
    <w:rsid w:val="00353495"/>
    <w:rsid w:val="003560A9"/>
    <w:rsid w:val="003719FD"/>
    <w:rsid w:val="00372928"/>
    <w:rsid w:val="00374D75"/>
    <w:rsid w:val="0038226E"/>
    <w:rsid w:val="00383CEB"/>
    <w:rsid w:val="00387914"/>
    <w:rsid w:val="00391667"/>
    <w:rsid w:val="0039533E"/>
    <w:rsid w:val="003A680C"/>
    <w:rsid w:val="003A7B49"/>
    <w:rsid w:val="003B3AA5"/>
    <w:rsid w:val="003B70C3"/>
    <w:rsid w:val="003B70E3"/>
    <w:rsid w:val="003C0D68"/>
    <w:rsid w:val="003C2EB3"/>
    <w:rsid w:val="003C78C1"/>
    <w:rsid w:val="003D2048"/>
    <w:rsid w:val="003D38CB"/>
    <w:rsid w:val="003E4442"/>
    <w:rsid w:val="003E6CB2"/>
    <w:rsid w:val="00413514"/>
    <w:rsid w:val="004214C2"/>
    <w:rsid w:val="00422606"/>
    <w:rsid w:val="00422F7D"/>
    <w:rsid w:val="0042667E"/>
    <w:rsid w:val="00430852"/>
    <w:rsid w:val="00431C68"/>
    <w:rsid w:val="00433B81"/>
    <w:rsid w:val="004417EF"/>
    <w:rsid w:val="00441979"/>
    <w:rsid w:val="00447621"/>
    <w:rsid w:val="0047177B"/>
    <w:rsid w:val="004762A5"/>
    <w:rsid w:val="00476E63"/>
    <w:rsid w:val="0047752F"/>
    <w:rsid w:val="004847B7"/>
    <w:rsid w:val="00485ACB"/>
    <w:rsid w:val="004873C6"/>
    <w:rsid w:val="004919A9"/>
    <w:rsid w:val="00491FBF"/>
    <w:rsid w:val="00494ED1"/>
    <w:rsid w:val="004A2957"/>
    <w:rsid w:val="004A5F0B"/>
    <w:rsid w:val="004B2D95"/>
    <w:rsid w:val="004B744C"/>
    <w:rsid w:val="004C5DED"/>
    <w:rsid w:val="004D129C"/>
    <w:rsid w:val="004D26DD"/>
    <w:rsid w:val="004D4D8B"/>
    <w:rsid w:val="004F5DB9"/>
    <w:rsid w:val="004F624D"/>
    <w:rsid w:val="00501C2C"/>
    <w:rsid w:val="0051163A"/>
    <w:rsid w:val="00514707"/>
    <w:rsid w:val="0051665F"/>
    <w:rsid w:val="00524017"/>
    <w:rsid w:val="00532A15"/>
    <w:rsid w:val="00533161"/>
    <w:rsid w:val="00534BAB"/>
    <w:rsid w:val="00540734"/>
    <w:rsid w:val="005435AA"/>
    <w:rsid w:val="00544028"/>
    <w:rsid w:val="005447B1"/>
    <w:rsid w:val="00545F84"/>
    <w:rsid w:val="005466AE"/>
    <w:rsid w:val="00547400"/>
    <w:rsid w:val="00547C75"/>
    <w:rsid w:val="00550A0D"/>
    <w:rsid w:val="00550ED9"/>
    <w:rsid w:val="00551DE0"/>
    <w:rsid w:val="00557118"/>
    <w:rsid w:val="005606F7"/>
    <w:rsid w:val="00566320"/>
    <w:rsid w:val="00567EF3"/>
    <w:rsid w:val="00570EEA"/>
    <w:rsid w:val="00572D97"/>
    <w:rsid w:val="00573303"/>
    <w:rsid w:val="00576CD9"/>
    <w:rsid w:val="00587C2E"/>
    <w:rsid w:val="005A5865"/>
    <w:rsid w:val="005A5CCF"/>
    <w:rsid w:val="005B0DD1"/>
    <w:rsid w:val="005C0231"/>
    <w:rsid w:val="005C22CC"/>
    <w:rsid w:val="005C25A7"/>
    <w:rsid w:val="005C2CD2"/>
    <w:rsid w:val="005C6179"/>
    <w:rsid w:val="005D0128"/>
    <w:rsid w:val="005D0559"/>
    <w:rsid w:val="005D2F66"/>
    <w:rsid w:val="005E31C8"/>
    <w:rsid w:val="005E4BC2"/>
    <w:rsid w:val="005E565D"/>
    <w:rsid w:val="005F3878"/>
    <w:rsid w:val="005F723C"/>
    <w:rsid w:val="006019EC"/>
    <w:rsid w:val="00601C47"/>
    <w:rsid w:val="00603988"/>
    <w:rsid w:val="006078D5"/>
    <w:rsid w:val="00613349"/>
    <w:rsid w:val="00624A1A"/>
    <w:rsid w:val="006344C8"/>
    <w:rsid w:val="0064743B"/>
    <w:rsid w:val="00651172"/>
    <w:rsid w:val="00651255"/>
    <w:rsid w:val="006548BD"/>
    <w:rsid w:val="00661E26"/>
    <w:rsid w:val="006673C9"/>
    <w:rsid w:val="00673A41"/>
    <w:rsid w:val="00674729"/>
    <w:rsid w:val="0067596F"/>
    <w:rsid w:val="006759DA"/>
    <w:rsid w:val="006878F5"/>
    <w:rsid w:val="006A16C9"/>
    <w:rsid w:val="006B0D20"/>
    <w:rsid w:val="006B2134"/>
    <w:rsid w:val="006C145A"/>
    <w:rsid w:val="006C2610"/>
    <w:rsid w:val="006D1F70"/>
    <w:rsid w:val="006D3ED8"/>
    <w:rsid w:val="006E0FC5"/>
    <w:rsid w:val="006F4ABF"/>
    <w:rsid w:val="006F54F4"/>
    <w:rsid w:val="006F5642"/>
    <w:rsid w:val="006F73F7"/>
    <w:rsid w:val="0070253F"/>
    <w:rsid w:val="00702A07"/>
    <w:rsid w:val="00702F3D"/>
    <w:rsid w:val="007102A4"/>
    <w:rsid w:val="00710D27"/>
    <w:rsid w:val="00711D92"/>
    <w:rsid w:val="00712795"/>
    <w:rsid w:val="00712A3F"/>
    <w:rsid w:val="00723357"/>
    <w:rsid w:val="00724726"/>
    <w:rsid w:val="00724A38"/>
    <w:rsid w:val="00724A80"/>
    <w:rsid w:val="00730A46"/>
    <w:rsid w:val="00730BB8"/>
    <w:rsid w:val="00732F83"/>
    <w:rsid w:val="00736E37"/>
    <w:rsid w:val="007373DC"/>
    <w:rsid w:val="007375A6"/>
    <w:rsid w:val="00741F78"/>
    <w:rsid w:val="00743375"/>
    <w:rsid w:val="00744B47"/>
    <w:rsid w:val="00745D9E"/>
    <w:rsid w:val="007473D5"/>
    <w:rsid w:val="007506EC"/>
    <w:rsid w:val="00752761"/>
    <w:rsid w:val="007730CC"/>
    <w:rsid w:val="00777EB2"/>
    <w:rsid w:val="00781984"/>
    <w:rsid w:val="00781C4D"/>
    <w:rsid w:val="00786B99"/>
    <w:rsid w:val="00787A98"/>
    <w:rsid w:val="00795E97"/>
    <w:rsid w:val="007A0204"/>
    <w:rsid w:val="007B048D"/>
    <w:rsid w:val="007B0A13"/>
    <w:rsid w:val="007B4BB1"/>
    <w:rsid w:val="007B4F92"/>
    <w:rsid w:val="007B603D"/>
    <w:rsid w:val="007C0AA1"/>
    <w:rsid w:val="007C16DA"/>
    <w:rsid w:val="007C4A2D"/>
    <w:rsid w:val="007C59FC"/>
    <w:rsid w:val="007C5B87"/>
    <w:rsid w:val="007D10BB"/>
    <w:rsid w:val="007D21FC"/>
    <w:rsid w:val="007D40D7"/>
    <w:rsid w:val="007D50A8"/>
    <w:rsid w:val="007E2227"/>
    <w:rsid w:val="007E387C"/>
    <w:rsid w:val="007F7E0D"/>
    <w:rsid w:val="008035CE"/>
    <w:rsid w:val="00803AB3"/>
    <w:rsid w:val="00807A87"/>
    <w:rsid w:val="00812BD8"/>
    <w:rsid w:val="00815F29"/>
    <w:rsid w:val="0082659D"/>
    <w:rsid w:val="0082784B"/>
    <w:rsid w:val="00827B66"/>
    <w:rsid w:val="00834D93"/>
    <w:rsid w:val="008379BB"/>
    <w:rsid w:val="00841BAF"/>
    <w:rsid w:val="008464FD"/>
    <w:rsid w:val="00853AFF"/>
    <w:rsid w:val="00854412"/>
    <w:rsid w:val="00855E6A"/>
    <w:rsid w:val="00856F2F"/>
    <w:rsid w:val="0086064B"/>
    <w:rsid w:val="00861122"/>
    <w:rsid w:val="00863729"/>
    <w:rsid w:val="00877527"/>
    <w:rsid w:val="008803AB"/>
    <w:rsid w:val="00880F8D"/>
    <w:rsid w:val="00881B64"/>
    <w:rsid w:val="00882026"/>
    <w:rsid w:val="008832A3"/>
    <w:rsid w:val="00890803"/>
    <w:rsid w:val="008A38F5"/>
    <w:rsid w:val="008A6E9B"/>
    <w:rsid w:val="008C1339"/>
    <w:rsid w:val="008D7482"/>
    <w:rsid w:val="008D74D2"/>
    <w:rsid w:val="008E3440"/>
    <w:rsid w:val="008E56FB"/>
    <w:rsid w:val="008E7971"/>
    <w:rsid w:val="008F2D5A"/>
    <w:rsid w:val="008F385F"/>
    <w:rsid w:val="008F649F"/>
    <w:rsid w:val="0091712D"/>
    <w:rsid w:val="009213C9"/>
    <w:rsid w:val="009214A8"/>
    <w:rsid w:val="00922960"/>
    <w:rsid w:val="00931334"/>
    <w:rsid w:val="00940761"/>
    <w:rsid w:val="00942E9C"/>
    <w:rsid w:val="00951B60"/>
    <w:rsid w:val="009525DA"/>
    <w:rsid w:val="00955EA0"/>
    <w:rsid w:val="00960DBD"/>
    <w:rsid w:val="0096191D"/>
    <w:rsid w:val="00963708"/>
    <w:rsid w:val="009653D3"/>
    <w:rsid w:val="00966E3B"/>
    <w:rsid w:val="00967773"/>
    <w:rsid w:val="00975CDA"/>
    <w:rsid w:val="00981470"/>
    <w:rsid w:val="00982A94"/>
    <w:rsid w:val="00983C6B"/>
    <w:rsid w:val="0099147D"/>
    <w:rsid w:val="009979AB"/>
    <w:rsid w:val="009A4344"/>
    <w:rsid w:val="009B61B3"/>
    <w:rsid w:val="009B6C47"/>
    <w:rsid w:val="009C032B"/>
    <w:rsid w:val="009C25BA"/>
    <w:rsid w:val="009D2C14"/>
    <w:rsid w:val="009D3AC9"/>
    <w:rsid w:val="009E3948"/>
    <w:rsid w:val="009E39C3"/>
    <w:rsid w:val="009E491E"/>
    <w:rsid w:val="009F01FB"/>
    <w:rsid w:val="009F7A3E"/>
    <w:rsid w:val="00A016C9"/>
    <w:rsid w:val="00A0208C"/>
    <w:rsid w:val="00A07F5A"/>
    <w:rsid w:val="00A1008B"/>
    <w:rsid w:val="00A12017"/>
    <w:rsid w:val="00A13CDA"/>
    <w:rsid w:val="00A15CD1"/>
    <w:rsid w:val="00A23D7C"/>
    <w:rsid w:val="00A32CD7"/>
    <w:rsid w:val="00A32E4D"/>
    <w:rsid w:val="00A44262"/>
    <w:rsid w:val="00A463FF"/>
    <w:rsid w:val="00A502F6"/>
    <w:rsid w:val="00A50F0E"/>
    <w:rsid w:val="00A51C95"/>
    <w:rsid w:val="00A53A31"/>
    <w:rsid w:val="00A60B34"/>
    <w:rsid w:val="00A60C7B"/>
    <w:rsid w:val="00A624FC"/>
    <w:rsid w:val="00A73A4B"/>
    <w:rsid w:val="00A743A3"/>
    <w:rsid w:val="00A80315"/>
    <w:rsid w:val="00A84096"/>
    <w:rsid w:val="00A850ED"/>
    <w:rsid w:val="00A86F06"/>
    <w:rsid w:val="00A9006C"/>
    <w:rsid w:val="00A90B78"/>
    <w:rsid w:val="00A943E1"/>
    <w:rsid w:val="00A95085"/>
    <w:rsid w:val="00AA053A"/>
    <w:rsid w:val="00AA1E01"/>
    <w:rsid w:val="00AA2E91"/>
    <w:rsid w:val="00AA356D"/>
    <w:rsid w:val="00AA430F"/>
    <w:rsid w:val="00AB2343"/>
    <w:rsid w:val="00AB5D9A"/>
    <w:rsid w:val="00AB6723"/>
    <w:rsid w:val="00AC09F9"/>
    <w:rsid w:val="00AC266A"/>
    <w:rsid w:val="00AC65A5"/>
    <w:rsid w:val="00AE1CC1"/>
    <w:rsid w:val="00AE1F42"/>
    <w:rsid w:val="00AE4F55"/>
    <w:rsid w:val="00AE77A9"/>
    <w:rsid w:val="00AF198E"/>
    <w:rsid w:val="00AF2465"/>
    <w:rsid w:val="00AF3BA2"/>
    <w:rsid w:val="00AF7277"/>
    <w:rsid w:val="00AF7FF8"/>
    <w:rsid w:val="00B12BC0"/>
    <w:rsid w:val="00B1522A"/>
    <w:rsid w:val="00B171AE"/>
    <w:rsid w:val="00B25065"/>
    <w:rsid w:val="00B26DBE"/>
    <w:rsid w:val="00B40EF2"/>
    <w:rsid w:val="00B41A8B"/>
    <w:rsid w:val="00B45566"/>
    <w:rsid w:val="00B544FD"/>
    <w:rsid w:val="00B55913"/>
    <w:rsid w:val="00B56784"/>
    <w:rsid w:val="00B56EBB"/>
    <w:rsid w:val="00B60EDD"/>
    <w:rsid w:val="00B6311C"/>
    <w:rsid w:val="00B63F14"/>
    <w:rsid w:val="00B63F87"/>
    <w:rsid w:val="00B67A28"/>
    <w:rsid w:val="00B7645F"/>
    <w:rsid w:val="00B810B0"/>
    <w:rsid w:val="00B83F20"/>
    <w:rsid w:val="00B84263"/>
    <w:rsid w:val="00BA0CF1"/>
    <w:rsid w:val="00BC3E4F"/>
    <w:rsid w:val="00BC4770"/>
    <w:rsid w:val="00BC5AD0"/>
    <w:rsid w:val="00BC7463"/>
    <w:rsid w:val="00BD349D"/>
    <w:rsid w:val="00BD3869"/>
    <w:rsid w:val="00BE1C00"/>
    <w:rsid w:val="00BF6023"/>
    <w:rsid w:val="00C01ED5"/>
    <w:rsid w:val="00C060C1"/>
    <w:rsid w:val="00C10EE0"/>
    <w:rsid w:val="00C10F4A"/>
    <w:rsid w:val="00C122AF"/>
    <w:rsid w:val="00C13475"/>
    <w:rsid w:val="00C14DDB"/>
    <w:rsid w:val="00C171FC"/>
    <w:rsid w:val="00C239E5"/>
    <w:rsid w:val="00C23F2B"/>
    <w:rsid w:val="00C24626"/>
    <w:rsid w:val="00C2516F"/>
    <w:rsid w:val="00C26AD8"/>
    <w:rsid w:val="00C27D17"/>
    <w:rsid w:val="00C27E7C"/>
    <w:rsid w:val="00C337E3"/>
    <w:rsid w:val="00C33DE4"/>
    <w:rsid w:val="00C37F9C"/>
    <w:rsid w:val="00C40466"/>
    <w:rsid w:val="00C45ED1"/>
    <w:rsid w:val="00C46F96"/>
    <w:rsid w:val="00C4739C"/>
    <w:rsid w:val="00C50023"/>
    <w:rsid w:val="00C50990"/>
    <w:rsid w:val="00C5430C"/>
    <w:rsid w:val="00C62088"/>
    <w:rsid w:val="00C65878"/>
    <w:rsid w:val="00C7236E"/>
    <w:rsid w:val="00C819F0"/>
    <w:rsid w:val="00C82BDA"/>
    <w:rsid w:val="00C84477"/>
    <w:rsid w:val="00C8702B"/>
    <w:rsid w:val="00C93775"/>
    <w:rsid w:val="00C956B4"/>
    <w:rsid w:val="00CA5FE3"/>
    <w:rsid w:val="00CC21C7"/>
    <w:rsid w:val="00CC34CC"/>
    <w:rsid w:val="00CC464F"/>
    <w:rsid w:val="00CC6056"/>
    <w:rsid w:val="00CC694F"/>
    <w:rsid w:val="00CD0B35"/>
    <w:rsid w:val="00CF0473"/>
    <w:rsid w:val="00CF75E1"/>
    <w:rsid w:val="00D0052C"/>
    <w:rsid w:val="00D0673E"/>
    <w:rsid w:val="00D14911"/>
    <w:rsid w:val="00D1657E"/>
    <w:rsid w:val="00D16624"/>
    <w:rsid w:val="00D1712B"/>
    <w:rsid w:val="00D239D1"/>
    <w:rsid w:val="00D24977"/>
    <w:rsid w:val="00D267B2"/>
    <w:rsid w:val="00D26897"/>
    <w:rsid w:val="00D3191E"/>
    <w:rsid w:val="00D33365"/>
    <w:rsid w:val="00D37C97"/>
    <w:rsid w:val="00D44CCB"/>
    <w:rsid w:val="00D67D3D"/>
    <w:rsid w:val="00D70C52"/>
    <w:rsid w:val="00D727DA"/>
    <w:rsid w:val="00D72F3A"/>
    <w:rsid w:val="00D75A1D"/>
    <w:rsid w:val="00D816D0"/>
    <w:rsid w:val="00D83B43"/>
    <w:rsid w:val="00D85AA3"/>
    <w:rsid w:val="00D866CA"/>
    <w:rsid w:val="00D90A2C"/>
    <w:rsid w:val="00D93C52"/>
    <w:rsid w:val="00D95626"/>
    <w:rsid w:val="00D97F47"/>
    <w:rsid w:val="00DA2EE3"/>
    <w:rsid w:val="00DB29A3"/>
    <w:rsid w:val="00DB2DD8"/>
    <w:rsid w:val="00DC0384"/>
    <w:rsid w:val="00DC47DB"/>
    <w:rsid w:val="00DC734E"/>
    <w:rsid w:val="00DD1CD1"/>
    <w:rsid w:val="00DF13E3"/>
    <w:rsid w:val="00DF608A"/>
    <w:rsid w:val="00E035BF"/>
    <w:rsid w:val="00E05DF8"/>
    <w:rsid w:val="00E06363"/>
    <w:rsid w:val="00E1273B"/>
    <w:rsid w:val="00E13CCA"/>
    <w:rsid w:val="00E142FC"/>
    <w:rsid w:val="00E258CF"/>
    <w:rsid w:val="00E25F90"/>
    <w:rsid w:val="00E31CB5"/>
    <w:rsid w:val="00E34D53"/>
    <w:rsid w:val="00E370F7"/>
    <w:rsid w:val="00E51689"/>
    <w:rsid w:val="00E5236C"/>
    <w:rsid w:val="00E54842"/>
    <w:rsid w:val="00E54CAE"/>
    <w:rsid w:val="00E63175"/>
    <w:rsid w:val="00E67C9B"/>
    <w:rsid w:val="00E72786"/>
    <w:rsid w:val="00E72A9E"/>
    <w:rsid w:val="00E765C9"/>
    <w:rsid w:val="00E8162F"/>
    <w:rsid w:val="00E84869"/>
    <w:rsid w:val="00EA0CED"/>
    <w:rsid w:val="00EA4476"/>
    <w:rsid w:val="00EA4BF7"/>
    <w:rsid w:val="00EB3374"/>
    <w:rsid w:val="00EC199C"/>
    <w:rsid w:val="00EC5A3A"/>
    <w:rsid w:val="00ED0013"/>
    <w:rsid w:val="00ED6B9E"/>
    <w:rsid w:val="00EE542A"/>
    <w:rsid w:val="00EF048C"/>
    <w:rsid w:val="00EF1C8D"/>
    <w:rsid w:val="00EF2310"/>
    <w:rsid w:val="00F07B04"/>
    <w:rsid w:val="00F11030"/>
    <w:rsid w:val="00F11546"/>
    <w:rsid w:val="00F11C40"/>
    <w:rsid w:val="00F13AF4"/>
    <w:rsid w:val="00F17980"/>
    <w:rsid w:val="00F25A48"/>
    <w:rsid w:val="00F41202"/>
    <w:rsid w:val="00F469B7"/>
    <w:rsid w:val="00F630D1"/>
    <w:rsid w:val="00F66560"/>
    <w:rsid w:val="00F72176"/>
    <w:rsid w:val="00F72548"/>
    <w:rsid w:val="00F73CE6"/>
    <w:rsid w:val="00F75EE0"/>
    <w:rsid w:val="00F77CB2"/>
    <w:rsid w:val="00F805F7"/>
    <w:rsid w:val="00F819F7"/>
    <w:rsid w:val="00F847B3"/>
    <w:rsid w:val="00F85254"/>
    <w:rsid w:val="00F87296"/>
    <w:rsid w:val="00F873B4"/>
    <w:rsid w:val="00F879A8"/>
    <w:rsid w:val="00F92BD3"/>
    <w:rsid w:val="00F9666A"/>
    <w:rsid w:val="00F97B85"/>
    <w:rsid w:val="00FA1CC1"/>
    <w:rsid w:val="00FA5643"/>
    <w:rsid w:val="00FB1FDB"/>
    <w:rsid w:val="00FB78B0"/>
    <w:rsid w:val="00FC484E"/>
    <w:rsid w:val="00FC6D6A"/>
    <w:rsid w:val="00FD18F1"/>
    <w:rsid w:val="00FD5B2B"/>
    <w:rsid w:val="00FD72D8"/>
    <w:rsid w:val="00FD75A2"/>
    <w:rsid w:val="00FE0876"/>
    <w:rsid w:val="00FE23FF"/>
    <w:rsid w:val="00FE6055"/>
    <w:rsid w:val="00FF13CA"/>
    <w:rsid w:val="00FF1B75"/>
    <w:rsid w:val="00FF2775"/>
    <w:rsid w:val="00FF3DB4"/>
    <w:rsid w:val="00FF61A8"/>
    <w:rsid w:val="05500146"/>
    <w:rsid w:val="0DF222D7"/>
    <w:rsid w:val="103666BC"/>
    <w:rsid w:val="1463490D"/>
    <w:rsid w:val="1E1B36DB"/>
    <w:rsid w:val="244B2725"/>
    <w:rsid w:val="2D535505"/>
    <w:rsid w:val="2FDA715C"/>
    <w:rsid w:val="334A59C8"/>
    <w:rsid w:val="34730112"/>
    <w:rsid w:val="3B6953BE"/>
    <w:rsid w:val="416F20AD"/>
    <w:rsid w:val="41AF02AA"/>
    <w:rsid w:val="42A258CA"/>
    <w:rsid w:val="43770FC2"/>
    <w:rsid w:val="45002277"/>
    <w:rsid w:val="460857CF"/>
    <w:rsid w:val="478C5C45"/>
    <w:rsid w:val="48186494"/>
    <w:rsid w:val="484B0632"/>
    <w:rsid w:val="4A810859"/>
    <w:rsid w:val="592F092D"/>
    <w:rsid w:val="5BC27DDA"/>
    <w:rsid w:val="5E993BE6"/>
    <w:rsid w:val="662F33DD"/>
    <w:rsid w:val="67E90599"/>
    <w:rsid w:val="6A1708C9"/>
    <w:rsid w:val="71B574B8"/>
    <w:rsid w:val="7257718D"/>
    <w:rsid w:val="72613DC3"/>
    <w:rsid w:val="79B42518"/>
    <w:rsid w:val="7CF73AFA"/>
    <w:rsid w:val="7F190C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5142F"/>
  <w15:docId w15:val="{42B0F1B1-94ED-4792-803A-D84B14BAE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spacing w:line="360" w:lineRule="auto"/>
      <w:ind w:firstLineChars="200" w:firstLine="200"/>
      <w:jc w:val="both"/>
    </w:pPr>
    <w:rPr>
      <w:rFonts w:asciiTheme="minorHAnsi" w:eastAsiaTheme="minorEastAsia" w:hAnsiTheme="minorHAnsi" w:cstheme="minorBidi"/>
      <w:kern w:val="2"/>
      <w:sz w:val="21"/>
      <w:szCs w:val="22"/>
    </w:rPr>
  </w:style>
  <w:style w:type="paragraph" w:styleId="1">
    <w:name w:val="heading 1"/>
    <w:next w:val="a0"/>
    <w:link w:val="10"/>
    <w:qFormat/>
    <w:pPr>
      <w:keepNext/>
      <w:keepLines/>
      <w:numPr>
        <w:numId w:val="1"/>
      </w:numPr>
      <w:spacing w:before="340" w:after="330"/>
      <w:outlineLvl w:val="0"/>
    </w:pPr>
    <w:rPr>
      <w:rFonts w:ascii="黑体" w:eastAsia="黑体" w:hAnsi="黑体" w:cs="黑体"/>
      <w:bCs/>
      <w:kern w:val="44"/>
      <w:sz w:val="30"/>
      <w:szCs w:val="30"/>
    </w:rPr>
  </w:style>
  <w:style w:type="paragraph" w:styleId="2">
    <w:name w:val="heading 2"/>
    <w:basedOn w:val="a0"/>
    <w:next w:val="a0"/>
    <w:link w:val="20"/>
    <w:qFormat/>
    <w:pPr>
      <w:keepNext/>
      <w:keepLines/>
      <w:spacing w:before="260" w:after="260" w:line="416" w:lineRule="auto"/>
      <w:outlineLvl w:val="1"/>
    </w:pPr>
    <w:rPr>
      <w:rFonts w:ascii="Times New Roman" w:eastAsia="宋体" w:hAnsi="Times New Roman" w:cs="Times New Roman"/>
      <w:b/>
      <w:bCs/>
      <w:sz w:val="30"/>
      <w:szCs w:val="32"/>
    </w:rPr>
  </w:style>
  <w:style w:type="paragraph" w:styleId="3">
    <w:name w:val="heading 3"/>
    <w:basedOn w:val="a0"/>
    <w:next w:val="a0"/>
    <w:link w:val="30"/>
    <w:uiPriority w:val="9"/>
    <w:unhideWhenUsed/>
    <w:qFormat/>
    <w:pPr>
      <w:keepNext/>
      <w:keepLines/>
      <w:spacing w:before="260" w:after="260" w:line="413" w:lineRule="auto"/>
      <w:outlineLvl w:val="2"/>
    </w:pPr>
    <w:rPr>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a5"/>
    <w:uiPriority w:val="99"/>
    <w:semiHidden/>
    <w:unhideWhenUsed/>
    <w:qFormat/>
    <w:pPr>
      <w:jc w:val="left"/>
    </w:pPr>
  </w:style>
  <w:style w:type="paragraph" w:styleId="a6">
    <w:name w:val="Balloon Text"/>
    <w:basedOn w:val="a0"/>
    <w:link w:val="a7"/>
    <w:uiPriority w:val="99"/>
    <w:semiHidden/>
    <w:unhideWhenUsed/>
    <w:qFormat/>
    <w:rPr>
      <w:sz w:val="18"/>
      <w:szCs w:val="18"/>
    </w:rPr>
  </w:style>
  <w:style w:type="paragraph" w:styleId="a8">
    <w:name w:val="footer"/>
    <w:basedOn w:val="a0"/>
    <w:link w:val="a9"/>
    <w:unhideWhenUsed/>
    <w:qFormat/>
    <w:pPr>
      <w:tabs>
        <w:tab w:val="center" w:pos="4153"/>
        <w:tab w:val="right" w:pos="8306"/>
      </w:tabs>
      <w:snapToGrid w:val="0"/>
      <w:jc w:val="left"/>
    </w:pPr>
    <w:rPr>
      <w:sz w:val="18"/>
      <w:szCs w:val="18"/>
    </w:rPr>
  </w:style>
  <w:style w:type="paragraph" w:styleId="aa">
    <w:name w:val="header"/>
    <w:basedOn w:val="a0"/>
    <w:link w:val="ab"/>
    <w:unhideWhenUsed/>
    <w:qFormat/>
    <w:pPr>
      <w:pBdr>
        <w:bottom w:val="single" w:sz="6" w:space="1" w:color="auto"/>
      </w:pBdr>
      <w:tabs>
        <w:tab w:val="center" w:pos="4153"/>
        <w:tab w:val="right" w:pos="8306"/>
      </w:tabs>
      <w:snapToGrid w:val="0"/>
      <w:jc w:val="center"/>
    </w:pPr>
    <w:rPr>
      <w:sz w:val="18"/>
      <w:szCs w:val="18"/>
    </w:rPr>
  </w:style>
  <w:style w:type="paragraph" w:styleId="ac">
    <w:name w:val="Normal (Web)"/>
    <w:basedOn w:val="a0"/>
    <w:uiPriority w:val="99"/>
    <w:semiHidden/>
    <w:unhideWhenUsed/>
    <w:qFormat/>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styleId="ad">
    <w:name w:val="Title"/>
    <w:basedOn w:val="a0"/>
    <w:next w:val="a0"/>
    <w:link w:val="ae"/>
    <w:qFormat/>
    <w:pPr>
      <w:ind w:firstLineChars="0" w:firstLine="0"/>
      <w:jc w:val="left"/>
      <w:outlineLvl w:val="0"/>
    </w:pPr>
    <w:rPr>
      <w:rFonts w:ascii="Times New Roman" w:eastAsia="宋体" w:hAnsi="Times New Roman" w:cs="Times New Roman"/>
      <w:b/>
      <w:sz w:val="28"/>
      <w:szCs w:val="28"/>
    </w:rPr>
  </w:style>
  <w:style w:type="paragraph" w:styleId="af">
    <w:name w:val="annotation subject"/>
    <w:basedOn w:val="a4"/>
    <w:next w:val="a4"/>
    <w:link w:val="af0"/>
    <w:uiPriority w:val="99"/>
    <w:semiHidden/>
    <w:unhideWhenUsed/>
    <w:qFormat/>
    <w:rPr>
      <w:b/>
      <w:bCs/>
    </w:rPr>
  </w:style>
  <w:style w:type="table" w:styleId="af1">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1"/>
    <w:qFormat/>
  </w:style>
  <w:style w:type="character" w:styleId="af3">
    <w:name w:val="Emphasis"/>
    <w:basedOn w:val="a1"/>
    <w:uiPriority w:val="20"/>
    <w:qFormat/>
    <w:rPr>
      <w:i/>
      <w:iCs/>
    </w:rPr>
  </w:style>
  <w:style w:type="character" w:styleId="af4">
    <w:name w:val="Hyperlink"/>
    <w:basedOn w:val="a1"/>
    <w:uiPriority w:val="99"/>
    <w:unhideWhenUsed/>
    <w:qFormat/>
    <w:rPr>
      <w:color w:val="0000FF" w:themeColor="hyperlink"/>
      <w:u w:val="single"/>
    </w:rPr>
  </w:style>
  <w:style w:type="character" w:styleId="af5">
    <w:name w:val="annotation reference"/>
    <w:basedOn w:val="a1"/>
    <w:uiPriority w:val="99"/>
    <w:semiHidden/>
    <w:unhideWhenUsed/>
    <w:qFormat/>
    <w:rPr>
      <w:sz w:val="21"/>
      <w:szCs w:val="21"/>
    </w:rPr>
  </w:style>
  <w:style w:type="character" w:customStyle="1" w:styleId="ab">
    <w:name w:val="页眉 字符"/>
    <w:basedOn w:val="a1"/>
    <w:link w:val="aa"/>
    <w:qFormat/>
    <w:rPr>
      <w:sz w:val="18"/>
      <w:szCs w:val="18"/>
    </w:rPr>
  </w:style>
  <w:style w:type="character" w:customStyle="1" w:styleId="a9">
    <w:name w:val="页脚 字符"/>
    <w:basedOn w:val="a1"/>
    <w:link w:val="a8"/>
    <w:uiPriority w:val="99"/>
    <w:semiHidden/>
    <w:qFormat/>
    <w:rPr>
      <w:sz w:val="18"/>
      <w:szCs w:val="18"/>
    </w:rPr>
  </w:style>
  <w:style w:type="character" w:customStyle="1" w:styleId="10">
    <w:name w:val="标题 1 字符"/>
    <w:basedOn w:val="a1"/>
    <w:link w:val="1"/>
    <w:qFormat/>
    <w:rPr>
      <w:rFonts w:ascii="黑体" w:eastAsia="黑体" w:hAnsi="黑体" w:cs="黑体"/>
      <w:bCs/>
      <w:kern w:val="44"/>
      <w:sz w:val="30"/>
      <w:szCs w:val="30"/>
    </w:rPr>
  </w:style>
  <w:style w:type="character" w:customStyle="1" w:styleId="20">
    <w:name w:val="标题 2 字符"/>
    <w:basedOn w:val="a1"/>
    <w:link w:val="2"/>
    <w:qFormat/>
    <w:rPr>
      <w:rFonts w:ascii="Times New Roman" w:eastAsia="宋体" w:hAnsi="Times New Roman" w:cs="Times New Roman"/>
      <w:b/>
      <w:bCs/>
      <w:sz w:val="30"/>
      <w:szCs w:val="32"/>
    </w:rPr>
  </w:style>
  <w:style w:type="paragraph" w:customStyle="1" w:styleId="af6">
    <w:name w:val="段"/>
    <w:link w:val="Char"/>
    <w:qFormat/>
    <w:pPr>
      <w:tabs>
        <w:tab w:val="center" w:pos="4201"/>
        <w:tab w:val="right" w:leader="dot" w:pos="9298"/>
      </w:tabs>
      <w:autoSpaceDE w:val="0"/>
      <w:autoSpaceDN w:val="0"/>
      <w:ind w:firstLineChars="200" w:firstLine="420"/>
      <w:jc w:val="both"/>
    </w:pPr>
    <w:rPr>
      <w:rFonts w:ascii="宋体"/>
      <w:sz w:val="21"/>
    </w:rPr>
  </w:style>
  <w:style w:type="character" w:customStyle="1" w:styleId="Char">
    <w:name w:val="段 Char"/>
    <w:link w:val="af6"/>
    <w:qFormat/>
    <w:rPr>
      <w:rFonts w:ascii="宋体" w:eastAsia="宋体" w:hAnsi="Times New Roman" w:cs="Times New Roman"/>
      <w:kern w:val="0"/>
      <w:szCs w:val="20"/>
    </w:rPr>
  </w:style>
  <w:style w:type="paragraph" w:styleId="af7">
    <w:name w:val="List Paragraph"/>
    <w:basedOn w:val="a0"/>
    <w:uiPriority w:val="34"/>
    <w:qFormat/>
    <w:pPr>
      <w:ind w:firstLine="420"/>
    </w:pPr>
  </w:style>
  <w:style w:type="character" w:customStyle="1" w:styleId="a7">
    <w:name w:val="批注框文本 字符"/>
    <w:basedOn w:val="a1"/>
    <w:link w:val="a6"/>
    <w:uiPriority w:val="99"/>
    <w:semiHidden/>
    <w:qFormat/>
    <w:rPr>
      <w:sz w:val="18"/>
      <w:szCs w:val="18"/>
    </w:rPr>
  </w:style>
  <w:style w:type="character" w:customStyle="1" w:styleId="a5">
    <w:name w:val="批注文字 字符"/>
    <w:basedOn w:val="a1"/>
    <w:link w:val="a4"/>
    <w:uiPriority w:val="99"/>
    <w:semiHidden/>
    <w:qFormat/>
  </w:style>
  <w:style w:type="character" w:customStyle="1" w:styleId="af0">
    <w:name w:val="批注主题 字符"/>
    <w:basedOn w:val="a5"/>
    <w:link w:val="af"/>
    <w:uiPriority w:val="99"/>
    <w:semiHidden/>
    <w:qFormat/>
    <w:rPr>
      <w:b/>
      <w:bCs/>
    </w:rPr>
  </w:style>
  <w:style w:type="paragraph" w:customStyle="1" w:styleId="Default">
    <w:name w:val="Default"/>
    <w:qFormat/>
    <w:pPr>
      <w:widowControl w:val="0"/>
      <w:autoSpaceDE w:val="0"/>
      <w:autoSpaceDN w:val="0"/>
      <w:adjustRightInd w:val="0"/>
    </w:pPr>
    <w:rPr>
      <w:rFonts w:ascii="宋体"/>
    </w:rPr>
  </w:style>
  <w:style w:type="character" w:customStyle="1" w:styleId="ae">
    <w:name w:val="标题 字符"/>
    <w:basedOn w:val="a1"/>
    <w:link w:val="ad"/>
    <w:qFormat/>
    <w:rPr>
      <w:rFonts w:ascii="Times New Roman" w:eastAsia="宋体" w:hAnsi="Times New Roman" w:cs="Times New Roman"/>
      <w:b/>
      <w:sz w:val="28"/>
      <w:szCs w:val="28"/>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 w:type="paragraph" w:customStyle="1" w:styleId="a">
    <w:name w:val="标准文件_字母编号列项（一级）"/>
    <w:qFormat/>
    <w:pPr>
      <w:numPr>
        <w:numId w:val="2"/>
      </w:numPr>
      <w:jc w:val="both"/>
    </w:pPr>
    <w:rPr>
      <w:rFonts w:ascii="宋体"/>
      <w:sz w:val="21"/>
    </w:rPr>
  </w:style>
  <w:style w:type="paragraph" w:customStyle="1" w:styleId="21">
    <w:name w:val="修订2"/>
    <w:hidden/>
    <w:uiPriority w:val="99"/>
    <w:unhideWhenUsed/>
    <w:qFormat/>
    <w:rPr>
      <w:rFonts w:asciiTheme="minorHAnsi" w:eastAsiaTheme="minorEastAsia" w:hAnsiTheme="minorHAnsi" w:cstheme="minorBidi"/>
      <w:kern w:val="2"/>
      <w:sz w:val="21"/>
      <w:szCs w:val="22"/>
    </w:rPr>
  </w:style>
  <w:style w:type="paragraph" w:customStyle="1" w:styleId="31">
    <w:name w:val="修订3"/>
    <w:hidden/>
    <w:uiPriority w:val="99"/>
    <w:unhideWhenUsed/>
    <w:qFormat/>
    <w:rPr>
      <w:rFonts w:asciiTheme="minorHAnsi" w:eastAsiaTheme="minorEastAsia" w:hAnsiTheme="minorHAnsi" w:cstheme="minorBidi"/>
      <w:kern w:val="2"/>
      <w:sz w:val="21"/>
      <w:szCs w:val="22"/>
    </w:rPr>
  </w:style>
  <w:style w:type="character" w:customStyle="1" w:styleId="30">
    <w:name w:val="标题 3 字符"/>
    <w:basedOn w:val="a1"/>
    <w:link w:val="3"/>
    <w:uiPriority w:val="9"/>
    <w:qFormat/>
    <w:rPr>
      <w:rFonts w:asciiTheme="minorHAnsi" w:eastAsiaTheme="minorEastAsia" w:hAnsiTheme="minorHAnsi" w:cstheme="minorBidi"/>
      <w:b/>
      <w:kern w:val="2"/>
      <w:sz w:val="3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1151</Words>
  <Characters>6561</Characters>
  <Application>Microsoft Office Word</Application>
  <DocSecurity>0</DocSecurity>
  <Lines>54</Lines>
  <Paragraphs>15</Paragraphs>
  <ScaleCrop>false</ScaleCrop>
  <Company/>
  <LinksUpToDate>false</LinksUpToDate>
  <CharactersWithSpaces>7697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 JUNLONG</dc:creator>
  <cp:lastModifiedBy>朱  哲</cp:lastModifiedBy>
  <cp:revision>21</cp:revision>
  <cp:lastPrinted>2018-09-05T08:48:00Z</cp:lastPrinted>
  <dcterms:created xsi:type="dcterms:W3CDTF">2023-02-17T08:05:00Z</dcterms:created>
  <dcterms:modified xsi:type="dcterms:W3CDTF">2024-05-22T01:59:00Z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F6B6EC13581E4626A9A5CAB4217981FE</vt:lpwstr>
  </property>
</Properties>
</file>